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D53AD">
      <w:pPr>
        <w:pStyle w:val="6"/>
        <w:spacing w:line="360" w:lineRule="auto"/>
        <w:rPr>
          <w:rFonts w:asciiTheme="majorEastAsia" w:hAnsiTheme="majorEastAsia" w:eastAsiaTheme="majorEastAsia"/>
        </w:rPr>
      </w:pPr>
    </w:p>
    <w:p w14:paraId="7790BDFD">
      <w:pPr>
        <w:pStyle w:val="6"/>
        <w:spacing w:line="360" w:lineRule="auto"/>
        <w:rPr>
          <w:rFonts w:asciiTheme="majorEastAsia" w:hAnsiTheme="majorEastAsia" w:eastAsiaTheme="majorEastAsia"/>
        </w:rPr>
      </w:pPr>
    </w:p>
    <w:p w14:paraId="48E1C7C6">
      <w:pPr>
        <w:pStyle w:val="6"/>
        <w:spacing w:line="360" w:lineRule="auto"/>
        <w:jc w:val="center"/>
        <w:rPr>
          <w:rFonts w:hint="eastAsia" w:asciiTheme="majorEastAsia" w:hAnsiTheme="majorEastAsia" w:eastAsiaTheme="majorEastAsia"/>
          <w:sz w:val="30"/>
          <w:szCs w:val="30"/>
          <w:u w:val="none"/>
          <w:lang w:val="en-US" w:eastAsia="zh-CN"/>
        </w:rPr>
      </w:pPr>
      <w:r>
        <w:rPr>
          <w:rFonts w:hint="eastAsia" w:asciiTheme="majorEastAsia" w:hAnsiTheme="majorEastAsia" w:eastAsiaTheme="majorEastAsia"/>
          <w:sz w:val="44"/>
          <w:szCs w:val="44"/>
          <w:u w:val="none"/>
          <w:lang w:val="en-US" w:eastAsia="zh-CN"/>
        </w:rPr>
        <w:t xml:space="preserve">  </w:t>
      </w:r>
      <w:r>
        <w:rPr>
          <w:rFonts w:hint="eastAsia" w:asciiTheme="majorEastAsia" w:hAnsiTheme="majorEastAsia" w:eastAsiaTheme="majorEastAsia"/>
          <w:sz w:val="32"/>
          <w:szCs w:val="32"/>
          <w:u w:val="none"/>
          <w:lang w:val="en-US" w:eastAsia="zh-CN"/>
        </w:rPr>
        <w:t xml:space="preserve"> </w:t>
      </w:r>
      <w:r>
        <w:rPr>
          <w:rFonts w:hint="eastAsia" w:asciiTheme="majorEastAsia" w:hAnsiTheme="majorEastAsia" w:eastAsiaTheme="majorEastAsia"/>
          <w:sz w:val="30"/>
          <w:szCs w:val="30"/>
          <w:lang w:val="en-US" w:eastAsia="zh-CN"/>
        </w:rPr>
        <w:t>雅江县重点县城地质安全评估技术协作及咨询劳务</w:t>
      </w:r>
      <w:r>
        <w:rPr>
          <w:rFonts w:hint="eastAsia" w:asciiTheme="majorEastAsia" w:hAnsiTheme="majorEastAsia" w:eastAsiaTheme="majorEastAsia"/>
          <w:sz w:val="32"/>
          <w:szCs w:val="32"/>
          <w:u w:val="none"/>
          <w:lang w:val="en-US" w:eastAsia="zh-CN"/>
        </w:rPr>
        <w:t xml:space="preserve"> </w:t>
      </w:r>
    </w:p>
    <w:p w14:paraId="1886DDD7">
      <w:pPr>
        <w:pStyle w:val="6"/>
        <w:spacing w:line="360" w:lineRule="auto"/>
        <w:jc w:val="center"/>
        <w:rPr>
          <w:rFonts w:hint="eastAsia" w:asciiTheme="majorEastAsia" w:hAnsiTheme="majorEastAsia" w:eastAsiaTheme="majorEastAsia"/>
          <w:sz w:val="30"/>
          <w:szCs w:val="30"/>
        </w:rPr>
      </w:pPr>
    </w:p>
    <w:p w14:paraId="31757938">
      <w:pPr>
        <w:pStyle w:val="6"/>
        <w:spacing w:line="360" w:lineRule="auto"/>
        <w:jc w:val="center"/>
        <w:rPr>
          <w:rFonts w:hint="eastAsia" w:asciiTheme="majorEastAsia" w:hAnsiTheme="majorEastAsia" w:eastAsiaTheme="majorEastAsia"/>
          <w:sz w:val="30"/>
          <w:szCs w:val="30"/>
          <w:lang w:val="en-US" w:eastAsia="zh-CN"/>
        </w:rPr>
      </w:pPr>
    </w:p>
    <w:p w14:paraId="62AFB3AB">
      <w:pPr>
        <w:pStyle w:val="6"/>
        <w:spacing w:line="360" w:lineRule="auto"/>
        <w:jc w:val="center"/>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比</w:t>
      </w:r>
    </w:p>
    <w:p w14:paraId="177ADEDD">
      <w:pPr>
        <w:pStyle w:val="6"/>
        <w:spacing w:line="360" w:lineRule="auto"/>
        <w:jc w:val="center"/>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选</w:t>
      </w:r>
    </w:p>
    <w:p w14:paraId="75DB12B2">
      <w:pPr>
        <w:pStyle w:val="6"/>
        <w:spacing w:line="360" w:lineRule="auto"/>
        <w:jc w:val="center"/>
        <w:rPr>
          <w:rFonts w:asciiTheme="majorEastAsia" w:hAnsiTheme="majorEastAsia" w:eastAsiaTheme="majorEastAsia"/>
          <w:sz w:val="30"/>
          <w:szCs w:val="30"/>
        </w:rPr>
      </w:pPr>
      <w:r>
        <w:rPr>
          <w:rFonts w:hint="eastAsia" w:asciiTheme="majorEastAsia" w:hAnsiTheme="majorEastAsia" w:eastAsiaTheme="majorEastAsia"/>
          <w:sz w:val="30"/>
          <w:szCs w:val="30"/>
        </w:rPr>
        <w:t>文</w:t>
      </w:r>
    </w:p>
    <w:p w14:paraId="0DB1BECA">
      <w:pPr>
        <w:pStyle w:val="6"/>
        <w:spacing w:line="360" w:lineRule="auto"/>
        <w:jc w:val="center"/>
        <w:rPr>
          <w:rFonts w:asciiTheme="majorEastAsia" w:hAnsiTheme="majorEastAsia" w:eastAsiaTheme="majorEastAsia"/>
          <w:sz w:val="30"/>
          <w:szCs w:val="30"/>
        </w:rPr>
      </w:pPr>
      <w:r>
        <w:rPr>
          <w:rFonts w:hint="eastAsia" w:asciiTheme="majorEastAsia" w:hAnsiTheme="majorEastAsia" w:eastAsiaTheme="majorEastAsia"/>
          <w:sz w:val="30"/>
          <w:szCs w:val="30"/>
        </w:rPr>
        <w:t>件</w:t>
      </w:r>
    </w:p>
    <w:p w14:paraId="0A71B25C">
      <w:pPr>
        <w:pStyle w:val="6"/>
        <w:spacing w:line="360" w:lineRule="auto"/>
        <w:rPr>
          <w:rFonts w:asciiTheme="majorEastAsia" w:hAnsiTheme="majorEastAsia" w:eastAsiaTheme="majorEastAsia"/>
        </w:rPr>
      </w:pPr>
    </w:p>
    <w:p w14:paraId="663A29B5">
      <w:pPr>
        <w:pStyle w:val="6"/>
        <w:spacing w:line="360" w:lineRule="auto"/>
        <w:rPr>
          <w:rFonts w:asciiTheme="majorEastAsia" w:hAnsiTheme="majorEastAsia" w:eastAsiaTheme="majorEastAsia"/>
        </w:rPr>
      </w:pPr>
    </w:p>
    <w:p w14:paraId="044E1668">
      <w:pPr>
        <w:pStyle w:val="6"/>
        <w:spacing w:line="360" w:lineRule="auto"/>
        <w:rPr>
          <w:rFonts w:asciiTheme="majorEastAsia" w:hAnsiTheme="majorEastAsia" w:eastAsiaTheme="majorEastAsia"/>
        </w:rPr>
      </w:pPr>
    </w:p>
    <w:p w14:paraId="42D6576C">
      <w:pPr>
        <w:pStyle w:val="6"/>
        <w:spacing w:line="360" w:lineRule="auto"/>
        <w:jc w:val="center"/>
        <w:rPr>
          <w:rFonts w:asciiTheme="majorEastAsia" w:hAnsiTheme="majorEastAsia" w:eastAsiaTheme="majorEastAsia"/>
          <w:sz w:val="30"/>
          <w:szCs w:val="30"/>
        </w:rPr>
      </w:pPr>
      <w:r>
        <w:rPr>
          <w:rFonts w:hint="eastAsia" w:asciiTheme="majorEastAsia" w:hAnsiTheme="majorEastAsia" w:eastAsiaTheme="majorEastAsia"/>
          <w:sz w:val="30"/>
          <w:szCs w:val="30"/>
        </w:rPr>
        <w:t>四川省自然资源勘察设计集团有限公司</w:t>
      </w:r>
    </w:p>
    <w:p w14:paraId="3C5978FC">
      <w:pPr>
        <w:pStyle w:val="6"/>
        <w:spacing w:line="360" w:lineRule="auto"/>
        <w:jc w:val="center"/>
        <w:rPr>
          <w:rFonts w:hint="eastAsia" w:asciiTheme="majorEastAsia" w:hAnsiTheme="majorEastAsia" w:eastAsiaTheme="majorEastAsia"/>
          <w:sz w:val="30"/>
          <w:szCs w:val="30"/>
        </w:rPr>
      </w:pPr>
      <w:r>
        <w:rPr>
          <w:rFonts w:hint="eastAsia" w:asciiTheme="majorEastAsia" w:hAnsiTheme="majorEastAsia" w:eastAsiaTheme="majorEastAsia"/>
          <w:sz w:val="30"/>
          <w:szCs w:val="30"/>
          <w:lang w:val="en-US" w:eastAsia="zh-CN"/>
        </w:rPr>
        <w:t xml:space="preserve"> 2025</w:t>
      </w:r>
      <w:r>
        <w:rPr>
          <w:rFonts w:hint="eastAsia" w:asciiTheme="majorEastAsia" w:hAnsiTheme="majorEastAsia" w:eastAsiaTheme="majorEastAsia"/>
          <w:sz w:val="30"/>
          <w:szCs w:val="30"/>
        </w:rPr>
        <w:t>年</w:t>
      </w:r>
      <w:r>
        <w:rPr>
          <w:rFonts w:hint="eastAsia" w:asciiTheme="majorEastAsia" w:hAnsiTheme="majorEastAsia" w:eastAsiaTheme="majorEastAsia"/>
          <w:sz w:val="30"/>
          <w:szCs w:val="30"/>
          <w:lang w:val="en-US" w:eastAsia="zh-CN"/>
        </w:rPr>
        <w:t>11</w:t>
      </w:r>
      <w:r>
        <w:rPr>
          <w:rFonts w:hint="eastAsia" w:asciiTheme="majorEastAsia" w:hAnsiTheme="majorEastAsia" w:eastAsiaTheme="majorEastAsia"/>
          <w:sz w:val="30"/>
          <w:szCs w:val="30"/>
        </w:rPr>
        <w:t>月</w:t>
      </w:r>
    </w:p>
    <w:p w14:paraId="51C854A7">
      <w:pPr>
        <w:pStyle w:val="6"/>
        <w:spacing w:line="360" w:lineRule="auto"/>
        <w:jc w:val="center"/>
        <w:rPr>
          <w:rFonts w:hint="eastAsia" w:asciiTheme="majorEastAsia" w:hAnsiTheme="majorEastAsia" w:eastAsiaTheme="majorEastAsia"/>
          <w:sz w:val="30"/>
          <w:szCs w:val="30"/>
        </w:rPr>
      </w:pPr>
    </w:p>
    <w:p w14:paraId="6234C3DA">
      <w:pPr>
        <w:pStyle w:val="6"/>
        <w:spacing w:line="360" w:lineRule="auto"/>
        <w:jc w:val="center"/>
        <w:rPr>
          <w:rFonts w:hint="eastAsia" w:asciiTheme="majorEastAsia" w:hAnsiTheme="majorEastAsia" w:eastAsiaTheme="majorEastAsia"/>
          <w:sz w:val="30"/>
          <w:szCs w:val="30"/>
        </w:rPr>
      </w:pPr>
    </w:p>
    <w:p w14:paraId="292468AA">
      <w:pPr>
        <w:pStyle w:val="6"/>
        <w:spacing w:line="360" w:lineRule="auto"/>
        <w:jc w:val="center"/>
        <w:rPr>
          <w:rFonts w:hint="eastAsia" w:asciiTheme="majorEastAsia" w:hAnsiTheme="majorEastAsia" w:eastAsiaTheme="majorEastAsia"/>
          <w:sz w:val="30"/>
          <w:szCs w:val="30"/>
        </w:rPr>
      </w:pPr>
    </w:p>
    <w:p w14:paraId="3F49C4C9">
      <w:pPr>
        <w:pStyle w:val="6"/>
        <w:spacing w:line="360" w:lineRule="auto"/>
        <w:jc w:val="center"/>
        <w:rPr>
          <w:rFonts w:hint="eastAsia" w:asciiTheme="majorEastAsia" w:hAnsiTheme="majorEastAsia" w:eastAsiaTheme="majorEastAsia"/>
          <w:sz w:val="30"/>
          <w:szCs w:val="30"/>
        </w:rPr>
      </w:pPr>
    </w:p>
    <w:p w14:paraId="49D3B585">
      <w:pPr>
        <w:pStyle w:val="6"/>
        <w:spacing w:line="360" w:lineRule="auto"/>
        <w:jc w:val="center"/>
        <w:rPr>
          <w:rFonts w:hint="eastAsia" w:asciiTheme="majorEastAsia" w:hAnsiTheme="majorEastAsia" w:eastAsiaTheme="majorEastAsia"/>
          <w:sz w:val="30"/>
          <w:szCs w:val="30"/>
        </w:rPr>
      </w:pPr>
    </w:p>
    <w:p w14:paraId="106AEB99">
      <w:pPr>
        <w:pStyle w:val="3"/>
        <w:keepNext/>
        <w:keepLines/>
        <w:pageBreakBefore w:val="0"/>
        <w:widowControl w:val="0"/>
        <w:kinsoku/>
        <w:wordWrap/>
        <w:overflowPunct/>
        <w:topLinePunct w:val="0"/>
        <w:autoSpaceDE/>
        <w:autoSpaceDN/>
        <w:bidi w:val="0"/>
        <w:adjustRightInd/>
        <w:snapToGrid/>
        <w:spacing w:line="360" w:lineRule="auto"/>
        <w:jc w:val="center"/>
        <w:textAlignment w:val="auto"/>
      </w:pPr>
      <w:r>
        <w:rPr>
          <w:rFonts w:hint="eastAsia"/>
          <w:sz w:val="30"/>
          <w:szCs w:val="30"/>
        </w:rPr>
        <w:t xml:space="preserve">第一章 </w:t>
      </w:r>
      <w:r>
        <w:rPr>
          <w:rFonts w:hint="eastAsia"/>
          <w:sz w:val="30"/>
          <w:szCs w:val="30"/>
          <w:lang w:val="en-US" w:eastAsia="zh-CN"/>
        </w:rPr>
        <w:t>比选</w:t>
      </w:r>
      <w:r>
        <w:rPr>
          <w:rFonts w:hint="eastAsia"/>
          <w:sz w:val="30"/>
          <w:szCs w:val="30"/>
        </w:rPr>
        <w:t>公告</w:t>
      </w:r>
    </w:p>
    <w:p w14:paraId="7C31BFCB">
      <w:pPr>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u w:val="single"/>
          <w:lang w:val="en-US" w:eastAsia="zh-CN" w:bidi="ar-SA"/>
        </w:rPr>
        <w:t>四川省自然资源勘察设计集团有限公司</w:t>
      </w:r>
      <w:r>
        <w:rPr>
          <w:rFonts w:hint="eastAsia" w:ascii="仿宋" w:hAnsi="仿宋" w:eastAsia="仿宋" w:cs="仿宋"/>
          <w:kern w:val="2"/>
          <w:sz w:val="30"/>
          <w:szCs w:val="30"/>
          <w:lang w:val="en-US" w:eastAsia="zh-CN" w:bidi="ar-SA"/>
        </w:rPr>
        <w:t>拟对</w:t>
      </w:r>
      <w:r>
        <w:rPr>
          <w:rFonts w:hint="eastAsia" w:ascii="仿宋" w:hAnsi="仿宋" w:eastAsia="仿宋" w:cs="仿宋"/>
          <w:kern w:val="2"/>
          <w:sz w:val="30"/>
          <w:szCs w:val="30"/>
          <w:u w:val="single"/>
          <w:lang w:val="en-US" w:eastAsia="zh-CN" w:bidi="ar-SA"/>
        </w:rPr>
        <w:t>雅江县重点县城地质安全评估技术协作及咨询劳务</w:t>
      </w:r>
      <w:r>
        <w:rPr>
          <w:rFonts w:hint="eastAsia" w:ascii="仿宋" w:hAnsi="仿宋" w:eastAsia="仿宋" w:cs="仿宋"/>
          <w:kern w:val="2"/>
          <w:sz w:val="30"/>
          <w:szCs w:val="30"/>
          <w:lang w:val="en-US" w:eastAsia="zh-CN" w:bidi="ar-SA"/>
        </w:rPr>
        <w:t>采用比选的方式对供应商进行选取，招标人为</w:t>
      </w:r>
      <w:r>
        <w:rPr>
          <w:rFonts w:hint="eastAsia" w:ascii="仿宋" w:hAnsi="仿宋" w:eastAsia="仿宋" w:cs="仿宋"/>
          <w:kern w:val="2"/>
          <w:sz w:val="30"/>
          <w:szCs w:val="30"/>
          <w:u w:val="single"/>
          <w:lang w:val="en-US" w:eastAsia="zh-CN" w:bidi="ar-SA"/>
        </w:rPr>
        <w:t>四川省自然资源勘察设计集团有限公司</w:t>
      </w:r>
      <w:r>
        <w:rPr>
          <w:rFonts w:hint="eastAsia" w:ascii="仿宋" w:hAnsi="仿宋" w:eastAsia="仿宋" w:cs="仿宋"/>
          <w:kern w:val="2"/>
          <w:sz w:val="30"/>
          <w:szCs w:val="30"/>
          <w:lang w:val="en-US" w:eastAsia="zh-CN" w:bidi="ar-SA"/>
        </w:rPr>
        <w:t>。项目资金由业主按照国家相关法规筹集，项目资金为业主资金。</w:t>
      </w:r>
    </w:p>
    <w:p w14:paraId="02DCEFD7">
      <w:pPr>
        <w:jc w:val="left"/>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一、项目概况</w:t>
      </w:r>
    </w:p>
    <w:p w14:paraId="156E84B6">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1、项目名称：</w:t>
      </w:r>
      <w:r>
        <w:rPr>
          <w:rFonts w:hint="eastAsia" w:ascii="仿宋" w:hAnsi="仿宋" w:eastAsia="仿宋" w:cs="仿宋"/>
          <w:kern w:val="2"/>
          <w:sz w:val="30"/>
          <w:szCs w:val="30"/>
          <w:u w:val="single"/>
          <w:lang w:val="en-US" w:eastAsia="zh-CN" w:bidi="ar-SA"/>
        </w:rPr>
        <w:t>雅江县重点县城地质安全评估项目</w:t>
      </w:r>
      <w:r>
        <w:rPr>
          <w:rFonts w:hint="eastAsia" w:ascii="仿宋" w:hAnsi="仿宋" w:eastAsia="仿宋" w:cs="仿宋"/>
          <w:kern w:val="2"/>
          <w:sz w:val="30"/>
          <w:szCs w:val="30"/>
          <w:lang w:val="en-US" w:eastAsia="zh-CN" w:bidi="ar-SA"/>
        </w:rPr>
        <w:t>，比选人有权调整比选范围，并不承担由此引起的任何费用。</w:t>
      </w:r>
    </w:p>
    <w:p w14:paraId="63C9A638">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2、建设地点：雅江县 </w:t>
      </w:r>
    </w:p>
    <w:p w14:paraId="6C16C266">
      <w:pPr>
        <w:ind w:firstLine="600" w:firstLineChars="200"/>
        <w:jc w:val="left"/>
        <w:rPr>
          <w:rFonts w:hint="eastAsia" w:ascii="宋体" w:hAnsi="宋体" w:cs="宋体" w:eastAsiaTheme="minorEastAsia"/>
          <w:kern w:val="2"/>
          <w:sz w:val="24"/>
          <w:szCs w:val="24"/>
          <w:highlight w:val="none"/>
          <w:lang w:val="en-US" w:eastAsia="zh-CN" w:bidi="ar-SA"/>
        </w:rPr>
      </w:pPr>
      <w:r>
        <w:rPr>
          <w:rFonts w:hint="eastAsia" w:ascii="仿宋" w:hAnsi="仿宋" w:eastAsia="仿宋" w:cs="仿宋"/>
          <w:kern w:val="2"/>
          <w:sz w:val="30"/>
          <w:szCs w:val="30"/>
          <w:lang w:val="en-US" w:eastAsia="zh-CN" w:bidi="ar-SA"/>
        </w:rPr>
        <w:t>3、</w:t>
      </w:r>
      <w:r>
        <w:rPr>
          <w:rFonts w:hint="eastAsia" w:ascii="仿宋" w:hAnsi="仿宋" w:eastAsia="仿宋" w:cs="仿宋"/>
          <w:sz w:val="30"/>
          <w:szCs w:val="30"/>
          <w:lang w:val="en-US" w:eastAsia="zh-CN"/>
        </w:rPr>
        <w:t>工作内容及要求：技术协作及咨询劳务，协助甲方完成雅江县城地质安全问题调查评估、建立评价体系、开展地质安全分区评价并提出综合整治建议等项目全过程技术咨询服务</w:t>
      </w:r>
      <w:r>
        <w:rPr>
          <w:rFonts w:hint="eastAsia" w:ascii="仿宋" w:hAnsi="仿宋" w:eastAsia="仿宋" w:cs="仿宋"/>
          <w:sz w:val="30"/>
          <w:szCs w:val="30"/>
          <w:lang w:val="en-US" w:eastAsia="zh-Hans"/>
        </w:rPr>
        <w:t>。</w:t>
      </w:r>
      <w:r>
        <w:rPr>
          <w:rFonts w:hint="eastAsia" w:ascii="仿宋" w:hAnsi="仿宋" w:eastAsia="仿宋" w:cs="仿宋"/>
          <w:sz w:val="30"/>
          <w:szCs w:val="30"/>
          <w:lang w:val="en-US" w:eastAsia="zh-CN"/>
        </w:rPr>
        <w:t xml:space="preserve"> </w:t>
      </w:r>
    </w:p>
    <w:p w14:paraId="2D416B2D">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4、工期计划：50天</w:t>
      </w:r>
    </w:p>
    <w:p w14:paraId="531716D0">
      <w:pPr>
        <w:jc w:val="left"/>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二、报价要求</w:t>
      </w:r>
    </w:p>
    <w:p w14:paraId="769C396F">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Hans" w:bidi="ar-SA"/>
        </w:rPr>
        <w:t>1、本次</w:t>
      </w:r>
      <w:r>
        <w:rPr>
          <w:rFonts w:hint="eastAsia" w:ascii="仿宋" w:hAnsi="仿宋" w:eastAsia="仿宋" w:cs="仿宋"/>
          <w:kern w:val="2"/>
          <w:sz w:val="30"/>
          <w:szCs w:val="30"/>
          <w:lang w:val="en-US" w:eastAsia="zh-CN" w:bidi="ar-SA"/>
        </w:rPr>
        <w:t>比选采购</w:t>
      </w:r>
      <w:r>
        <w:rPr>
          <w:rFonts w:hint="eastAsia" w:ascii="仿宋" w:hAnsi="仿宋" w:eastAsia="仿宋" w:cs="仿宋"/>
          <w:kern w:val="2"/>
          <w:sz w:val="30"/>
          <w:szCs w:val="30"/>
          <w:lang w:val="en-US" w:eastAsia="zh-Hans" w:bidi="ar-SA"/>
        </w:rPr>
        <w:t>采用全费用</w:t>
      </w:r>
      <w:r>
        <w:rPr>
          <w:rFonts w:hint="eastAsia" w:ascii="仿宋" w:hAnsi="仿宋" w:eastAsia="仿宋" w:cs="仿宋"/>
          <w:kern w:val="2"/>
          <w:sz w:val="30"/>
          <w:szCs w:val="30"/>
          <w:lang w:val="en-US" w:eastAsia="zh-CN" w:bidi="ar-SA"/>
        </w:rPr>
        <w:t>总</w:t>
      </w:r>
      <w:r>
        <w:rPr>
          <w:rFonts w:hint="eastAsia" w:ascii="仿宋" w:hAnsi="仿宋" w:eastAsia="仿宋" w:cs="仿宋"/>
          <w:kern w:val="2"/>
          <w:sz w:val="30"/>
          <w:szCs w:val="30"/>
          <w:lang w:val="en-US" w:eastAsia="zh-Hans" w:bidi="ar-SA"/>
        </w:rPr>
        <w:t>价包干</w:t>
      </w:r>
      <w:r>
        <w:rPr>
          <w:rFonts w:hint="eastAsia" w:ascii="仿宋" w:hAnsi="仿宋" w:eastAsia="仿宋" w:cs="仿宋"/>
          <w:kern w:val="2"/>
          <w:sz w:val="30"/>
          <w:szCs w:val="30"/>
          <w:lang w:val="en-US" w:eastAsia="zh-CN" w:bidi="ar-SA"/>
        </w:rPr>
        <w:t>的方式进行报价，</w:t>
      </w:r>
      <w:r>
        <w:rPr>
          <w:rFonts w:hint="eastAsia" w:ascii="仿宋" w:hAnsi="仿宋" w:eastAsia="仿宋" w:cs="仿宋"/>
          <w:kern w:val="2"/>
          <w:sz w:val="30"/>
          <w:szCs w:val="30"/>
          <w:lang w:val="en-US" w:eastAsia="zh-Hans" w:bidi="ar-SA"/>
        </w:rPr>
        <w:t>最高限价</w:t>
      </w:r>
      <w:r>
        <w:rPr>
          <w:rFonts w:hint="eastAsia" w:ascii="仿宋" w:hAnsi="仿宋" w:eastAsia="仿宋" w:cs="仿宋"/>
          <w:kern w:val="2"/>
          <w:sz w:val="30"/>
          <w:szCs w:val="30"/>
          <w:lang w:val="en-US" w:eastAsia="zh-CN" w:bidi="ar-SA"/>
        </w:rPr>
        <w:t>200000元（贰拾万元整）。</w:t>
      </w:r>
    </w:p>
    <w:p w14:paraId="30A3DA28">
      <w:pPr>
        <w:keepNext w:val="0"/>
        <w:keepLines w:val="0"/>
        <w:pageBreakBefore w:val="0"/>
        <w:widowControl/>
        <w:kinsoku/>
        <w:wordWrap/>
        <w:overflowPunct/>
        <w:topLinePunct w:val="0"/>
        <w:autoSpaceDE/>
        <w:autoSpaceDN/>
        <w:bidi w:val="0"/>
        <w:spacing w:line="400" w:lineRule="exact"/>
        <w:ind w:firstLine="600" w:firstLineChars="200"/>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2、本项目不接受联合体</w:t>
      </w:r>
      <w:r>
        <w:rPr>
          <w:rFonts w:hint="eastAsia" w:ascii="仿宋" w:hAnsi="仿宋" w:eastAsia="仿宋" w:cs="仿宋"/>
          <w:kern w:val="2"/>
          <w:sz w:val="30"/>
          <w:szCs w:val="30"/>
          <w:lang w:val="en-US" w:eastAsia="zh-Hans" w:bidi="ar-SA"/>
        </w:rPr>
        <w:t>。</w:t>
      </w:r>
    </w:p>
    <w:p w14:paraId="2C1033B3">
      <w:pPr>
        <w:jc w:val="left"/>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三、</w:t>
      </w:r>
      <w:r>
        <w:rPr>
          <w:rFonts w:hint="eastAsia" w:ascii="仿宋" w:hAnsi="仿宋" w:eastAsia="仿宋" w:cs="仿宋"/>
          <w:b/>
          <w:bCs/>
          <w:kern w:val="2"/>
          <w:sz w:val="30"/>
          <w:szCs w:val="30"/>
          <w:lang w:val="zh-CN" w:eastAsia="zh-Hans" w:bidi="ar-SA"/>
        </w:rPr>
        <w:t>比选参与</w:t>
      </w:r>
      <w:r>
        <w:rPr>
          <w:rFonts w:hint="eastAsia" w:ascii="仿宋" w:hAnsi="仿宋" w:eastAsia="仿宋" w:cs="仿宋"/>
          <w:b/>
          <w:bCs/>
          <w:kern w:val="2"/>
          <w:sz w:val="30"/>
          <w:szCs w:val="30"/>
          <w:lang w:val="en-US" w:eastAsia="zh-CN" w:bidi="ar-SA"/>
        </w:rPr>
        <w:t>公司</w:t>
      </w:r>
      <w:r>
        <w:rPr>
          <w:rFonts w:hint="eastAsia" w:ascii="仿宋" w:hAnsi="仿宋" w:eastAsia="仿宋" w:cs="仿宋"/>
          <w:b/>
          <w:bCs/>
          <w:kern w:val="2"/>
          <w:sz w:val="30"/>
          <w:szCs w:val="30"/>
          <w:lang w:val="zh-CN" w:eastAsia="zh-Hans" w:bidi="ar-SA"/>
        </w:rPr>
        <w:t>资格要求</w:t>
      </w:r>
    </w:p>
    <w:p w14:paraId="70531386">
      <w:pPr>
        <w:adjustRightInd w:val="0"/>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w:t>
      </w:r>
      <w:r>
        <w:rPr>
          <w:rFonts w:hint="eastAsia" w:ascii="仿宋" w:hAnsi="仿宋" w:eastAsia="仿宋" w:cs="仿宋"/>
          <w:kern w:val="2"/>
          <w:sz w:val="30"/>
          <w:szCs w:val="30"/>
          <w:lang w:val="en-US" w:eastAsia="zh-Hans" w:bidi="ar-SA"/>
        </w:rPr>
        <w:t>具有独立企业法人资格</w:t>
      </w:r>
      <w:r>
        <w:rPr>
          <w:rFonts w:hint="eastAsia" w:ascii="仿宋" w:hAnsi="仿宋" w:eastAsia="仿宋" w:cs="仿宋"/>
          <w:kern w:val="2"/>
          <w:sz w:val="30"/>
          <w:szCs w:val="30"/>
          <w:lang w:val="en-US" w:eastAsia="zh-CN" w:bidi="ar-SA"/>
        </w:rPr>
        <w:t>。</w:t>
      </w:r>
    </w:p>
    <w:p w14:paraId="40C3D886">
      <w:pPr>
        <w:adjustRightInd w:val="0"/>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w:t>
      </w:r>
      <w:r>
        <w:rPr>
          <w:rFonts w:hint="eastAsia" w:ascii="仿宋" w:hAnsi="仿宋" w:eastAsia="仿宋" w:cs="仿宋"/>
          <w:kern w:val="2"/>
          <w:sz w:val="30"/>
          <w:szCs w:val="30"/>
          <w:lang w:val="en-US" w:eastAsia="zh-Hans" w:bidi="ar-SA"/>
        </w:rPr>
        <w:t>、具备有效的营业执照</w:t>
      </w:r>
      <w:r>
        <w:rPr>
          <w:rFonts w:hint="eastAsia" w:ascii="仿宋" w:hAnsi="仿宋" w:eastAsia="仿宋" w:cs="仿宋"/>
          <w:kern w:val="2"/>
          <w:sz w:val="30"/>
          <w:szCs w:val="30"/>
          <w:lang w:val="en-US" w:eastAsia="zh-CN" w:bidi="ar-SA"/>
        </w:rPr>
        <w:t>。</w:t>
      </w:r>
    </w:p>
    <w:p w14:paraId="3E7EDB45">
      <w:pPr>
        <w:adjustRightInd w:val="0"/>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w:t>
      </w:r>
      <w:r>
        <w:rPr>
          <w:rFonts w:hint="eastAsia" w:ascii="仿宋" w:hAnsi="仿宋" w:eastAsia="仿宋" w:cs="仿宋"/>
          <w:kern w:val="2"/>
          <w:sz w:val="30"/>
          <w:szCs w:val="30"/>
          <w:lang w:val="en-US" w:eastAsia="zh-Hans" w:bidi="ar-SA"/>
        </w:rPr>
        <w:t>、具备</w:t>
      </w:r>
      <w:r>
        <w:rPr>
          <w:rFonts w:hint="eastAsia" w:ascii="仿宋" w:hAnsi="仿宋" w:eastAsia="仿宋" w:cs="仿宋"/>
          <w:kern w:val="2"/>
          <w:sz w:val="30"/>
          <w:szCs w:val="30"/>
          <w:lang w:val="en-US" w:eastAsia="zh-CN" w:bidi="ar-SA"/>
        </w:rPr>
        <w:t>地质灾害相关的咨询服务经营范围。</w:t>
      </w:r>
    </w:p>
    <w:p w14:paraId="7E6D5EA2">
      <w:pPr>
        <w:adjustRightInd w:val="0"/>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w:t>
      </w:r>
      <w:r>
        <w:rPr>
          <w:rFonts w:hint="eastAsia" w:ascii="仿宋" w:hAnsi="仿宋" w:eastAsia="仿宋" w:cs="仿宋"/>
          <w:kern w:val="2"/>
          <w:sz w:val="30"/>
          <w:szCs w:val="30"/>
          <w:lang w:val="en-US" w:eastAsia="zh-Hans" w:bidi="ar-SA"/>
        </w:rPr>
        <w:t>开户行许可证</w:t>
      </w:r>
      <w:r>
        <w:rPr>
          <w:rFonts w:hint="eastAsia" w:ascii="仿宋" w:hAnsi="仿宋" w:eastAsia="仿宋" w:cs="仿宋"/>
          <w:kern w:val="2"/>
          <w:sz w:val="30"/>
          <w:szCs w:val="30"/>
          <w:lang w:val="en-US" w:eastAsia="zh-CN" w:bidi="ar-SA"/>
        </w:rPr>
        <w:t>。</w:t>
      </w:r>
    </w:p>
    <w:p w14:paraId="53E5F4C9">
      <w:pPr>
        <w:adjustRightInd w:val="0"/>
        <w:spacing w:line="360" w:lineRule="auto"/>
        <w:ind w:firstLine="600" w:firstLineChars="200"/>
        <w:rPr>
          <w:rFonts w:hint="eastAsia" w:ascii="仿宋" w:hAnsi="仿宋" w:eastAsia="仿宋" w:cs="仿宋"/>
          <w:kern w:val="2"/>
          <w:sz w:val="30"/>
          <w:szCs w:val="30"/>
          <w:lang w:val="en-US" w:eastAsia="zh-Hans" w:bidi="ar-SA"/>
        </w:rPr>
      </w:pPr>
      <w:r>
        <w:rPr>
          <w:rFonts w:hint="eastAsia" w:ascii="仿宋" w:hAnsi="仿宋" w:eastAsia="仿宋" w:cs="仿宋"/>
          <w:kern w:val="2"/>
          <w:sz w:val="30"/>
          <w:szCs w:val="30"/>
          <w:lang w:val="en-US" w:eastAsia="zh-CN" w:bidi="ar-SA"/>
        </w:rPr>
        <w:t>5</w:t>
      </w:r>
      <w:r>
        <w:rPr>
          <w:rFonts w:hint="eastAsia" w:ascii="仿宋" w:hAnsi="仿宋" w:eastAsia="仿宋" w:cs="仿宋"/>
          <w:kern w:val="2"/>
          <w:sz w:val="30"/>
          <w:szCs w:val="30"/>
          <w:lang w:val="en-US" w:eastAsia="zh-Hans" w:bidi="ar-SA"/>
        </w:rPr>
        <w:t>、符合《中华人民共和国政府采购法》第二十二条第一款规定的条件：</w:t>
      </w:r>
    </w:p>
    <w:p w14:paraId="5EADE28E">
      <w:pPr>
        <w:adjustRightInd w:val="0"/>
        <w:spacing w:line="360" w:lineRule="auto"/>
        <w:ind w:firstLine="600" w:firstLineChars="200"/>
        <w:rPr>
          <w:rFonts w:hint="eastAsia" w:ascii="仿宋" w:hAnsi="仿宋" w:eastAsia="仿宋" w:cs="仿宋"/>
          <w:kern w:val="2"/>
          <w:sz w:val="30"/>
          <w:szCs w:val="30"/>
          <w:lang w:val="en-US" w:eastAsia="zh-Hans" w:bidi="ar-SA"/>
        </w:rPr>
      </w:pPr>
      <w:r>
        <w:rPr>
          <w:rFonts w:hint="eastAsia" w:ascii="仿宋" w:hAnsi="仿宋" w:eastAsia="仿宋" w:cs="仿宋"/>
          <w:kern w:val="2"/>
          <w:sz w:val="30"/>
          <w:szCs w:val="30"/>
          <w:lang w:val="en-US" w:eastAsia="zh-Hans" w:bidi="ar-SA"/>
        </w:rPr>
        <w:t>（1）具有独立承担民事责任的能力</w:t>
      </w:r>
      <w:r>
        <w:rPr>
          <w:rFonts w:hint="eastAsia" w:ascii="仿宋" w:hAnsi="仿宋" w:eastAsia="仿宋" w:cs="仿宋"/>
          <w:kern w:val="2"/>
          <w:sz w:val="30"/>
          <w:szCs w:val="30"/>
          <w:lang w:val="en-US" w:eastAsia="zh-CN" w:bidi="ar-SA"/>
        </w:rPr>
        <w:t>。</w:t>
      </w:r>
      <w:r>
        <w:rPr>
          <w:rFonts w:hint="eastAsia" w:ascii="仿宋" w:hAnsi="仿宋" w:eastAsia="仿宋" w:cs="仿宋"/>
          <w:kern w:val="2"/>
          <w:sz w:val="30"/>
          <w:szCs w:val="30"/>
          <w:lang w:val="en-US" w:eastAsia="zh-Hans" w:bidi="ar-SA"/>
        </w:rPr>
        <w:t xml:space="preserve"> </w:t>
      </w:r>
    </w:p>
    <w:p w14:paraId="0BCADC85">
      <w:pPr>
        <w:adjustRightInd w:val="0"/>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Hans" w:bidi="ar-SA"/>
        </w:rPr>
        <w:t>（2）具有良好的商业信誉和健全的财务会计制度</w:t>
      </w:r>
      <w:r>
        <w:rPr>
          <w:rFonts w:hint="eastAsia" w:ascii="仿宋" w:hAnsi="仿宋" w:eastAsia="仿宋" w:cs="仿宋"/>
          <w:kern w:val="2"/>
          <w:sz w:val="30"/>
          <w:szCs w:val="30"/>
          <w:lang w:val="en-US" w:eastAsia="zh-CN" w:bidi="ar-SA"/>
        </w:rPr>
        <w:t>。</w:t>
      </w:r>
    </w:p>
    <w:p w14:paraId="7A2251C4">
      <w:pPr>
        <w:adjustRightInd w:val="0"/>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Hans" w:bidi="ar-SA"/>
        </w:rPr>
        <w:t>（3）具有履行合同所必须的专业技术能力</w:t>
      </w:r>
      <w:r>
        <w:rPr>
          <w:rFonts w:hint="eastAsia" w:ascii="仿宋" w:hAnsi="仿宋" w:eastAsia="仿宋" w:cs="仿宋"/>
          <w:kern w:val="2"/>
          <w:sz w:val="30"/>
          <w:szCs w:val="30"/>
          <w:lang w:val="en-US" w:eastAsia="zh-CN" w:bidi="ar-SA"/>
        </w:rPr>
        <w:t>。</w:t>
      </w:r>
    </w:p>
    <w:p w14:paraId="3A9E8F9A">
      <w:pPr>
        <w:adjustRightInd w:val="0"/>
        <w:spacing w:line="360" w:lineRule="auto"/>
        <w:ind w:firstLine="600" w:firstLineChars="200"/>
        <w:rPr>
          <w:rFonts w:hint="eastAsia" w:ascii="宋体" w:hAnsi="宋体" w:eastAsia="宋体" w:cs="宋体"/>
          <w:sz w:val="24"/>
          <w:szCs w:val="24"/>
          <w:lang w:eastAsia="zh-CN"/>
        </w:rPr>
      </w:pPr>
      <w:r>
        <w:rPr>
          <w:rFonts w:hint="eastAsia" w:ascii="仿宋" w:hAnsi="仿宋" w:eastAsia="仿宋" w:cs="仿宋"/>
          <w:kern w:val="2"/>
          <w:sz w:val="30"/>
          <w:szCs w:val="30"/>
          <w:lang w:val="en-US" w:eastAsia="zh-Hans" w:bidi="ar-SA"/>
        </w:rPr>
        <w:t>（4）具有依法缴纳税收和社会保障资金的良好记录</w:t>
      </w:r>
      <w:r>
        <w:rPr>
          <w:rFonts w:hint="eastAsia" w:ascii="仿宋" w:hAnsi="仿宋" w:eastAsia="仿宋" w:cs="仿宋"/>
          <w:kern w:val="2"/>
          <w:sz w:val="30"/>
          <w:szCs w:val="30"/>
          <w:lang w:val="en-US" w:eastAsia="zh-CN" w:bidi="ar-SA"/>
        </w:rPr>
        <w:t>。</w:t>
      </w:r>
    </w:p>
    <w:p w14:paraId="69ED9C68">
      <w:pPr>
        <w:jc w:val="left"/>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四、参加本次比选活动的供应商的信誉要求</w:t>
      </w:r>
    </w:p>
    <w:p w14:paraId="37FC02F9">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eastAsia" w:ascii="宋体" w:hAnsi="宋体" w:cs="宋体" w:eastAsiaTheme="minorEastAsia"/>
          <w:kern w:val="2"/>
          <w:sz w:val="24"/>
          <w:szCs w:val="24"/>
          <w:highlight w:val="none"/>
          <w:lang w:val="en-US" w:eastAsia="zh-CN" w:bidi="ar-SA"/>
        </w:rPr>
      </w:pPr>
      <w:r>
        <w:rPr>
          <w:rFonts w:hint="eastAsia" w:ascii="仿宋" w:hAnsi="仿宋" w:eastAsia="仿宋" w:cs="仿宋"/>
          <w:kern w:val="2"/>
          <w:sz w:val="30"/>
          <w:szCs w:val="30"/>
          <w:lang w:val="en-US" w:eastAsia="zh-CN" w:bidi="ar-SA"/>
        </w:rPr>
        <w:t>参与比选人没有处于被责令停业，投标资格被取消，财产被接管、冻结，破产状态；在最近三年内没有骗取中标和严重违约及重大质量问题。商业信誉良好，在经济活动中无重大违法违规行为，财务会计资料无虚假记载、银行和税务信用评价系统中无不良记录。申请人信誉良好，申请人当前未因不良行为记录被建设行政主管部门禁止投标，在递交比选文件截止之日前未被纳入“信用中国”网站及“信用中国”网站的 “失信被执行人名单”。</w:t>
      </w:r>
    </w:p>
    <w:p w14:paraId="62C39492">
      <w:pPr>
        <w:jc w:val="left"/>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五、比选文件获取方式、地点、时间</w:t>
      </w:r>
    </w:p>
    <w:p w14:paraId="50C0B4A4">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lang w:val="en-US" w:eastAsia="zh-CN" w:bidi="ar-SA"/>
        </w:rPr>
        <w:t>1、比选文件自2025年11月25日至2025年11月27日（北京时间，下同）采用以下方式获取：</w:t>
      </w:r>
    </w:p>
    <w:p w14:paraId="7F41CB58">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获取方式：本次比选文件在四川省自然资源勘察设计集团有限公司官方网站(</w:t>
      </w:r>
      <w:r>
        <w:rPr>
          <w:rFonts w:hint="eastAsia" w:ascii="仿宋" w:hAnsi="仿宋" w:eastAsia="仿宋" w:cs="仿宋"/>
          <w:kern w:val="2"/>
          <w:sz w:val="30"/>
          <w:szCs w:val="30"/>
          <w:highlight w:val="none"/>
          <w:lang w:val="en-US" w:eastAsia="zh-CN" w:bidi="ar-SA"/>
        </w:rPr>
        <w:fldChar w:fldCharType="begin"/>
      </w:r>
      <w:r>
        <w:rPr>
          <w:rFonts w:hint="eastAsia" w:ascii="仿宋" w:hAnsi="仿宋" w:eastAsia="仿宋" w:cs="仿宋"/>
          <w:kern w:val="2"/>
          <w:sz w:val="30"/>
          <w:szCs w:val="30"/>
          <w:highlight w:val="none"/>
          <w:lang w:val="en-US" w:eastAsia="zh-CN" w:bidi="ar-SA"/>
        </w:rPr>
        <w:instrText xml:space="preserve"> HYPERLINK "http://www.yksjjt.com/" </w:instrText>
      </w:r>
      <w:r>
        <w:rPr>
          <w:rFonts w:hint="eastAsia" w:ascii="仿宋" w:hAnsi="仿宋" w:eastAsia="仿宋" w:cs="仿宋"/>
          <w:kern w:val="2"/>
          <w:sz w:val="30"/>
          <w:szCs w:val="30"/>
          <w:highlight w:val="none"/>
          <w:lang w:val="en-US" w:eastAsia="zh-CN" w:bidi="ar-SA"/>
        </w:rPr>
        <w:fldChar w:fldCharType="separate"/>
      </w:r>
      <w:r>
        <w:rPr>
          <w:rFonts w:hint="eastAsia" w:ascii="仿宋" w:hAnsi="仿宋" w:eastAsia="仿宋" w:cs="仿宋"/>
          <w:kern w:val="2"/>
          <w:sz w:val="30"/>
          <w:szCs w:val="30"/>
          <w:highlight w:val="none"/>
          <w:lang w:val="en-US" w:eastAsia="zh-CN" w:bidi="ar-SA"/>
        </w:rPr>
        <w:t>http://www.yksjjt.com/</w:t>
      </w:r>
      <w:r>
        <w:rPr>
          <w:rFonts w:hint="eastAsia" w:ascii="仿宋" w:hAnsi="仿宋" w:eastAsia="仿宋" w:cs="仿宋"/>
          <w:kern w:val="2"/>
          <w:sz w:val="30"/>
          <w:szCs w:val="30"/>
          <w:highlight w:val="none"/>
          <w:lang w:val="en-US" w:eastAsia="zh-CN" w:bidi="ar-SA"/>
        </w:rPr>
        <w:fldChar w:fldCharType="end"/>
      </w:r>
      <w:r>
        <w:rPr>
          <w:rFonts w:hint="eastAsia" w:ascii="仿宋" w:hAnsi="仿宋" w:eastAsia="仿宋" w:cs="仿宋"/>
          <w:kern w:val="2"/>
          <w:sz w:val="30"/>
          <w:szCs w:val="30"/>
          <w:highlight w:val="none"/>
          <w:lang w:val="en-US" w:eastAsia="zh-CN" w:bidi="ar-SA"/>
        </w:rPr>
        <w:t>)上发布，参与人员下载获取比选采购文件资料。</w:t>
      </w:r>
    </w:p>
    <w:p w14:paraId="6F1871C1">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2、本次比选不提供邮购比选文件服务。</w:t>
      </w:r>
    </w:p>
    <w:p w14:paraId="7D0CFF12">
      <w:pPr>
        <w:jc w:val="left"/>
        <w:rPr>
          <w:rFonts w:hint="eastAsia" w:ascii="仿宋" w:hAnsi="仿宋" w:eastAsia="仿宋" w:cs="仿宋"/>
          <w:b/>
          <w:bCs/>
          <w:kern w:val="2"/>
          <w:sz w:val="30"/>
          <w:szCs w:val="30"/>
          <w:highlight w:val="none"/>
          <w:lang w:val="en-US" w:eastAsia="zh-CN" w:bidi="ar-SA"/>
        </w:rPr>
      </w:pPr>
      <w:r>
        <w:rPr>
          <w:rFonts w:hint="eastAsia" w:ascii="仿宋" w:hAnsi="仿宋" w:eastAsia="仿宋" w:cs="仿宋"/>
          <w:b/>
          <w:bCs/>
          <w:kern w:val="2"/>
          <w:sz w:val="30"/>
          <w:szCs w:val="30"/>
          <w:highlight w:val="none"/>
          <w:lang w:val="en-US" w:eastAsia="zh-CN" w:bidi="ar-SA"/>
        </w:rPr>
        <w:t>六、比选文件的递交</w:t>
      </w:r>
    </w:p>
    <w:p w14:paraId="5C87BD0B">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1、比选文件递交的截止时间(投标截止时间，下同)为2025年 11月28日15时00分，参与人将报价资料盖章后送至成都市成华区崔家店路75号1号楼6楼605室或扫描件发送至电子邮箱</w:t>
      </w:r>
      <w:r>
        <w:rPr>
          <w:rFonts w:hint="eastAsia" w:ascii="仿宋" w:hAnsi="仿宋" w:eastAsia="仿宋" w:cs="仿宋"/>
          <w:kern w:val="2"/>
          <w:sz w:val="30"/>
          <w:szCs w:val="30"/>
          <w:highlight w:val="none"/>
          <w:lang w:val="en-US" w:eastAsia="zh-CN" w:bidi="ar-SA"/>
        </w:rPr>
        <w:fldChar w:fldCharType="begin"/>
      </w:r>
      <w:r>
        <w:rPr>
          <w:rFonts w:hint="eastAsia" w:ascii="仿宋" w:hAnsi="仿宋" w:eastAsia="仿宋" w:cs="仿宋"/>
          <w:kern w:val="2"/>
          <w:sz w:val="30"/>
          <w:szCs w:val="30"/>
          <w:highlight w:val="none"/>
          <w:lang w:val="en-US" w:eastAsia="zh-CN" w:bidi="ar-SA"/>
        </w:rPr>
        <w:instrText xml:space="preserve"> HYPERLINK "mailto:252434526@qq.com" </w:instrText>
      </w:r>
      <w:r>
        <w:rPr>
          <w:rFonts w:hint="eastAsia" w:ascii="仿宋" w:hAnsi="仿宋" w:eastAsia="仿宋" w:cs="仿宋"/>
          <w:kern w:val="2"/>
          <w:sz w:val="30"/>
          <w:szCs w:val="30"/>
          <w:highlight w:val="none"/>
          <w:lang w:val="en-US" w:eastAsia="zh-CN" w:bidi="ar-SA"/>
        </w:rPr>
        <w:fldChar w:fldCharType="separate"/>
      </w:r>
      <w:r>
        <w:rPr>
          <w:rFonts w:hint="eastAsia" w:ascii="仿宋" w:hAnsi="仿宋" w:eastAsia="仿宋" w:cs="仿宋"/>
          <w:kern w:val="2"/>
          <w:sz w:val="30"/>
          <w:szCs w:val="30"/>
          <w:highlight w:val="none"/>
          <w:lang w:val="en-US" w:eastAsia="zh-CN" w:bidi="ar-SA"/>
        </w:rPr>
        <w:t>763379255@qq.com</w:t>
      </w:r>
      <w:r>
        <w:rPr>
          <w:rFonts w:hint="eastAsia" w:ascii="仿宋" w:hAnsi="仿宋" w:eastAsia="仿宋" w:cs="仿宋"/>
          <w:kern w:val="2"/>
          <w:sz w:val="30"/>
          <w:szCs w:val="30"/>
          <w:highlight w:val="none"/>
          <w:lang w:val="en-US" w:eastAsia="zh-CN" w:bidi="ar-SA"/>
        </w:rPr>
        <w:fldChar w:fldCharType="end"/>
      </w:r>
      <w:r>
        <w:rPr>
          <w:rFonts w:hint="eastAsia" w:ascii="仿宋" w:hAnsi="仿宋" w:eastAsia="仿宋" w:cs="仿宋"/>
          <w:kern w:val="2"/>
          <w:sz w:val="30"/>
          <w:szCs w:val="30"/>
          <w:highlight w:val="none"/>
          <w:lang w:val="en-US" w:eastAsia="zh-CN" w:bidi="ar-SA"/>
        </w:rPr>
        <w:t>。</w:t>
      </w:r>
    </w:p>
    <w:p w14:paraId="4FC79059">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2、逾期未送达的报价文件，比选人不予受理。</w:t>
      </w:r>
    </w:p>
    <w:p w14:paraId="64B24145">
      <w:pPr>
        <w:jc w:val="left"/>
        <w:rPr>
          <w:rFonts w:hint="eastAsia" w:ascii="仿宋" w:hAnsi="仿宋" w:eastAsia="仿宋" w:cs="仿宋"/>
          <w:b/>
          <w:bCs/>
          <w:kern w:val="2"/>
          <w:sz w:val="30"/>
          <w:szCs w:val="30"/>
          <w:highlight w:val="none"/>
          <w:lang w:val="en-US" w:eastAsia="zh-CN" w:bidi="ar-SA"/>
        </w:rPr>
      </w:pPr>
      <w:r>
        <w:rPr>
          <w:rFonts w:hint="eastAsia" w:ascii="仿宋" w:hAnsi="仿宋" w:eastAsia="仿宋" w:cs="仿宋"/>
          <w:b/>
          <w:bCs/>
          <w:kern w:val="2"/>
          <w:sz w:val="30"/>
          <w:szCs w:val="30"/>
          <w:highlight w:val="none"/>
          <w:lang w:val="en-US" w:eastAsia="zh-CN" w:bidi="ar-SA"/>
        </w:rPr>
        <w:t>七、发布公告的媒介</w:t>
      </w:r>
    </w:p>
    <w:p w14:paraId="3A58F96E">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本次比选采购公告在四川省自然资源勘察设计集团有限公司官方网站(</w:t>
      </w:r>
      <w:r>
        <w:rPr>
          <w:rFonts w:hint="eastAsia" w:ascii="仿宋" w:hAnsi="仿宋" w:eastAsia="仿宋" w:cs="仿宋"/>
          <w:kern w:val="2"/>
          <w:sz w:val="30"/>
          <w:szCs w:val="30"/>
          <w:highlight w:val="none"/>
          <w:lang w:val="en-US" w:eastAsia="zh-CN" w:bidi="ar-SA"/>
        </w:rPr>
        <w:fldChar w:fldCharType="begin"/>
      </w:r>
      <w:r>
        <w:rPr>
          <w:rFonts w:hint="eastAsia" w:ascii="仿宋" w:hAnsi="仿宋" w:eastAsia="仿宋" w:cs="仿宋"/>
          <w:kern w:val="2"/>
          <w:sz w:val="30"/>
          <w:szCs w:val="30"/>
          <w:highlight w:val="none"/>
          <w:lang w:val="en-US" w:eastAsia="zh-CN" w:bidi="ar-SA"/>
        </w:rPr>
        <w:instrText xml:space="preserve"> HYPERLINK "http://www.yksjjt.com/" </w:instrText>
      </w:r>
      <w:r>
        <w:rPr>
          <w:rFonts w:hint="eastAsia" w:ascii="仿宋" w:hAnsi="仿宋" w:eastAsia="仿宋" w:cs="仿宋"/>
          <w:kern w:val="2"/>
          <w:sz w:val="30"/>
          <w:szCs w:val="30"/>
          <w:highlight w:val="none"/>
          <w:lang w:val="en-US" w:eastAsia="zh-CN" w:bidi="ar-SA"/>
        </w:rPr>
        <w:fldChar w:fldCharType="separate"/>
      </w:r>
      <w:r>
        <w:rPr>
          <w:rFonts w:hint="eastAsia" w:ascii="仿宋" w:hAnsi="仿宋" w:eastAsia="仿宋" w:cs="仿宋"/>
          <w:kern w:val="2"/>
          <w:sz w:val="30"/>
          <w:szCs w:val="30"/>
          <w:highlight w:val="none"/>
          <w:lang w:val="en-US" w:eastAsia="zh-CN" w:bidi="ar-SA"/>
        </w:rPr>
        <w:t>http://www.yksjjt.com/</w:t>
      </w:r>
      <w:r>
        <w:rPr>
          <w:rFonts w:hint="eastAsia" w:ascii="仿宋" w:hAnsi="仿宋" w:eastAsia="仿宋" w:cs="仿宋"/>
          <w:kern w:val="2"/>
          <w:sz w:val="30"/>
          <w:szCs w:val="30"/>
          <w:highlight w:val="none"/>
          <w:lang w:val="en-US" w:eastAsia="zh-CN" w:bidi="ar-SA"/>
        </w:rPr>
        <w:fldChar w:fldCharType="end"/>
      </w:r>
      <w:r>
        <w:rPr>
          <w:rFonts w:hint="eastAsia" w:ascii="仿宋" w:hAnsi="仿宋" w:eastAsia="仿宋" w:cs="仿宋"/>
          <w:kern w:val="2"/>
          <w:sz w:val="30"/>
          <w:szCs w:val="30"/>
          <w:highlight w:val="none"/>
          <w:lang w:val="en-US" w:eastAsia="zh-CN" w:bidi="ar-SA"/>
        </w:rPr>
        <w:t>)上发布。</w:t>
      </w:r>
    </w:p>
    <w:p w14:paraId="5B45DAC7">
      <w:pPr>
        <w:jc w:val="left"/>
        <w:rPr>
          <w:rFonts w:hint="eastAsia" w:ascii="仿宋" w:hAnsi="仿宋" w:eastAsia="仿宋" w:cs="仿宋"/>
          <w:b/>
          <w:bCs/>
          <w:kern w:val="2"/>
          <w:sz w:val="30"/>
          <w:szCs w:val="30"/>
          <w:highlight w:val="none"/>
          <w:lang w:val="zh-CN" w:eastAsia="zh-CN" w:bidi="ar-SA"/>
        </w:rPr>
      </w:pPr>
      <w:r>
        <w:rPr>
          <w:rFonts w:hint="eastAsia" w:ascii="仿宋" w:hAnsi="仿宋" w:eastAsia="仿宋" w:cs="仿宋"/>
          <w:b/>
          <w:bCs/>
          <w:kern w:val="2"/>
          <w:sz w:val="30"/>
          <w:szCs w:val="30"/>
          <w:highlight w:val="none"/>
          <w:lang w:val="en-US" w:eastAsia="zh-CN" w:bidi="ar-SA"/>
        </w:rPr>
        <w:t>八</w:t>
      </w:r>
      <w:r>
        <w:rPr>
          <w:rFonts w:hint="eastAsia" w:ascii="仿宋" w:hAnsi="仿宋" w:eastAsia="仿宋" w:cs="仿宋"/>
          <w:b/>
          <w:bCs/>
          <w:kern w:val="2"/>
          <w:sz w:val="30"/>
          <w:szCs w:val="30"/>
          <w:highlight w:val="none"/>
          <w:lang w:val="zh-CN" w:eastAsia="zh-CN" w:bidi="ar-SA"/>
        </w:rPr>
        <w:t>、比选方式：</w:t>
      </w:r>
    </w:p>
    <w:p w14:paraId="0865925B">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本次比选活动将采用经评审的最低价法。</w:t>
      </w:r>
    </w:p>
    <w:p w14:paraId="2D642B0E">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经评审的最低价法：以价格为主要因素确定分包供应商，即在全部满足比选文件实质性要求前提下，根据各家盖鲜章的报价单（报价包含但不限于税金、管理费等），确认最低价单位为中选供应商。</w:t>
      </w:r>
    </w:p>
    <w:p w14:paraId="25F9060F">
      <w:pPr>
        <w:jc w:val="left"/>
        <w:rPr>
          <w:rFonts w:hint="eastAsia" w:ascii="仿宋" w:hAnsi="仿宋" w:eastAsia="仿宋" w:cs="仿宋"/>
          <w:b/>
          <w:bCs/>
          <w:kern w:val="2"/>
          <w:sz w:val="30"/>
          <w:szCs w:val="30"/>
          <w:highlight w:val="none"/>
          <w:lang w:val="en-US" w:eastAsia="zh-CN" w:bidi="ar-SA"/>
        </w:rPr>
      </w:pPr>
      <w:r>
        <w:rPr>
          <w:rFonts w:hint="eastAsia" w:ascii="仿宋" w:hAnsi="仿宋" w:eastAsia="仿宋" w:cs="仿宋"/>
          <w:b/>
          <w:bCs/>
          <w:kern w:val="2"/>
          <w:sz w:val="30"/>
          <w:szCs w:val="30"/>
          <w:highlight w:val="none"/>
          <w:lang w:val="en-US" w:eastAsia="zh-CN" w:bidi="ar-SA"/>
        </w:rPr>
        <w:t>九、联系方式</w:t>
      </w:r>
    </w:p>
    <w:p w14:paraId="1C8B2E06">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比选人：四川省自然资源勘察设计集团有限公司</w:t>
      </w:r>
    </w:p>
    <w:p w14:paraId="3F317049">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地 址 ：成都市成华区崔家店路75号1号楼6楼605室</w:t>
      </w:r>
    </w:p>
    <w:p w14:paraId="67E37F08">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联系人：牛先生</w:t>
      </w:r>
    </w:p>
    <w:p w14:paraId="28A4FC49">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电  话：15882244387</w:t>
      </w:r>
    </w:p>
    <w:p w14:paraId="5ADAE7DF">
      <w:pPr>
        <w:pStyle w:val="6"/>
        <w:keepNext w:val="0"/>
        <w:keepLines w:val="0"/>
        <w:pageBreakBefore w:val="0"/>
        <w:kinsoku/>
        <w:wordWrap/>
        <w:overflowPunct/>
        <w:topLinePunct w:val="0"/>
        <w:autoSpaceDE/>
        <w:autoSpaceDN/>
        <w:bidi w:val="0"/>
        <w:spacing w:line="400" w:lineRule="exact"/>
        <w:ind w:firstLine="600" w:firstLineChars="200"/>
        <w:textAlignment w:val="auto"/>
        <w:rPr>
          <w:rFonts w:hint="default" w:ascii="仿宋" w:hAnsi="仿宋" w:eastAsia="仿宋" w:cs="仿宋"/>
          <w:kern w:val="2"/>
          <w:sz w:val="30"/>
          <w:szCs w:val="30"/>
          <w:lang w:val="en-US" w:eastAsia="zh-CN" w:bidi="ar-SA"/>
        </w:rPr>
      </w:pPr>
    </w:p>
    <w:p w14:paraId="2ACE6FF9">
      <w:pPr>
        <w:pStyle w:val="6"/>
        <w:keepNext w:val="0"/>
        <w:keepLines w:val="0"/>
        <w:pageBreakBefore w:val="0"/>
        <w:kinsoku/>
        <w:wordWrap/>
        <w:overflowPunct/>
        <w:topLinePunct w:val="0"/>
        <w:autoSpaceDE/>
        <w:autoSpaceDN/>
        <w:bidi w:val="0"/>
        <w:spacing w:line="400" w:lineRule="exact"/>
        <w:ind w:firstLine="600" w:firstLineChars="200"/>
        <w:jc w:val="righ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比选人：四川省自然资源勘察设计集团有限公司（公章）</w:t>
      </w:r>
    </w:p>
    <w:p w14:paraId="7B0BAD69">
      <w:pPr>
        <w:pStyle w:val="6"/>
        <w:keepNext w:val="0"/>
        <w:keepLines w:val="0"/>
        <w:pageBreakBefore w:val="0"/>
        <w:kinsoku/>
        <w:wordWrap/>
        <w:overflowPunct/>
        <w:topLinePunct w:val="0"/>
        <w:autoSpaceDE/>
        <w:autoSpaceDN/>
        <w:bidi w:val="0"/>
        <w:spacing w:line="400" w:lineRule="exact"/>
        <w:ind w:firstLine="600" w:firstLineChars="200"/>
        <w:jc w:val="right"/>
        <w:textAlignment w:val="auto"/>
        <w:rPr>
          <w:rFonts w:hint="eastAsia" w:ascii="仿宋" w:hAnsi="仿宋" w:eastAsia="仿宋" w:cs="仿宋"/>
          <w:kern w:val="2"/>
          <w:sz w:val="30"/>
          <w:szCs w:val="30"/>
          <w:lang w:val="en-US" w:eastAsia="zh-CN" w:bidi="ar-SA"/>
        </w:rPr>
      </w:pPr>
    </w:p>
    <w:p w14:paraId="2E77E70B">
      <w:pPr>
        <w:pStyle w:val="6"/>
        <w:keepNext w:val="0"/>
        <w:keepLines w:val="0"/>
        <w:pageBreakBefore w:val="0"/>
        <w:kinsoku/>
        <w:wordWrap/>
        <w:overflowPunct/>
        <w:topLinePunct w:val="0"/>
        <w:autoSpaceDE/>
        <w:autoSpaceDN/>
        <w:bidi w:val="0"/>
        <w:spacing w:line="400" w:lineRule="exact"/>
        <w:ind w:firstLine="600" w:firstLineChars="200"/>
        <w:jc w:val="center"/>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2025年11月24</w:t>
      </w:r>
      <w:bookmarkStart w:id="9" w:name="_GoBack"/>
      <w:bookmarkEnd w:id="9"/>
      <w:r>
        <w:rPr>
          <w:rFonts w:hint="eastAsia" w:ascii="仿宋" w:hAnsi="仿宋" w:eastAsia="仿宋" w:cs="仿宋"/>
          <w:kern w:val="2"/>
          <w:sz w:val="30"/>
          <w:szCs w:val="30"/>
          <w:lang w:val="en-US" w:eastAsia="zh-CN" w:bidi="ar-SA"/>
        </w:rPr>
        <w:t>日</w:t>
      </w:r>
    </w:p>
    <w:p w14:paraId="76099DA2">
      <w:pPr>
        <w:pStyle w:val="6"/>
        <w:spacing w:line="360" w:lineRule="auto"/>
        <w:jc w:val="center"/>
        <w:rPr>
          <w:rFonts w:asciiTheme="majorEastAsia" w:hAnsiTheme="majorEastAsia" w:eastAsiaTheme="majorEastAsia"/>
          <w:szCs w:val="21"/>
        </w:rPr>
      </w:pPr>
    </w:p>
    <w:p w14:paraId="53564A3D">
      <w:pPr>
        <w:pStyle w:val="6"/>
        <w:spacing w:line="360" w:lineRule="auto"/>
        <w:jc w:val="center"/>
        <w:rPr>
          <w:rFonts w:asciiTheme="majorEastAsia" w:hAnsiTheme="majorEastAsia" w:eastAsiaTheme="majorEastAsia"/>
          <w:szCs w:val="21"/>
        </w:rPr>
      </w:pPr>
    </w:p>
    <w:p w14:paraId="2FB5CF63">
      <w:pPr>
        <w:pStyle w:val="6"/>
        <w:spacing w:line="360" w:lineRule="auto"/>
        <w:jc w:val="center"/>
        <w:rPr>
          <w:rFonts w:asciiTheme="majorEastAsia" w:hAnsiTheme="majorEastAsia" w:eastAsiaTheme="majorEastAsia"/>
          <w:szCs w:val="21"/>
        </w:rPr>
      </w:pPr>
    </w:p>
    <w:p w14:paraId="2DD21C54">
      <w:pPr>
        <w:pStyle w:val="6"/>
        <w:spacing w:line="360" w:lineRule="auto"/>
        <w:jc w:val="center"/>
        <w:rPr>
          <w:rFonts w:asciiTheme="majorEastAsia" w:hAnsiTheme="majorEastAsia" w:eastAsiaTheme="majorEastAsia"/>
          <w:szCs w:val="21"/>
        </w:rPr>
      </w:pPr>
    </w:p>
    <w:p w14:paraId="5223D9B7">
      <w:pPr>
        <w:pStyle w:val="6"/>
        <w:spacing w:line="360" w:lineRule="auto"/>
        <w:jc w:val="center"/>
        <w:rPr>
          <w:rFonts w:asciiTheme="majorEastAsia" w:hAnsiTheme="majorEastAsia" w:eastAsiaTheme="majorEastAsia"/>
          <w:szCs w:val="21"/>
        </w:rPr>
      </w:pPr>
    </w:p>
    <w:p w14:paraId="0DEB47E8">
      <w:pPr>
        <w:pStyle w:val="6"/>
        <w:spacing w:line="360" w:lineRule="auto"/>
        <w:jc w:val="center"/>
        <w:rPr>
          <w:rFonts w:asciiTheme="majorEastAsia" w:hAnsiTheme="majorEastAsia" w:eastAsiaTheme="majorEastAsia"/>
          <w:szCs w:val="21"/>
        </w:rPr>
      </w:pPr>
    </w:p>
    <w:p w14:paraId="25118B3A">
      <w:pPr>
        <w:pStyle w:val="6"/>
        <w:spacing w:line="360" w:lineRule="auto"/>
        <w:jc w:val="center"/>
        <w:rPr>
          <w:rFonts w:asciiTheme="majorEastAsia" w:hAnsiTheme="majorEastAsia" w:eastAsiaTheme="majorEastAsia"/>
          <w:szCs w:val="21"/>
        </w:rPr>
      </w:pPr>
    </w:p>
    <w:p w14:paraId="02EB514E">
      <w:pPr>
        <w:pStyle w:val="6"/>
        <w:spacing w:line="360" w:lineRule="auto"/>
        <w:jc w:val="center"/>
        <w:rPr>
          <w:rFonts w:asciiTheme="majorEastAsia" w:hAnsiTheme="majorEastAsia" w:eastAsiaTheme="majorEastAsia"/>
          <w:szCs w:val="21"/>
        </w:rPr>
      </w:pPr>
    </w:p>
    <w:p w14:paraId="1963728B">
      <w:pPr>
        <w:rPr>
          <w:rFonts w:hint="eastAsia" w:ascii="宋体" w:hAnsi="宋体" w:eastAsia="宋体" w:cs="Times New Roman"/>
          <w:b/>
          <w:color w:val="000000"/>
          <w:sz w:val="30"/>
          <w:szCs w:val="30"/>
        </w:rPr>
      </w:pPr>
      <w:r>
        <w:rPr>
          <w:rFonts w:hint="eastAsia" w:ascii="宋体" w:hAnsi="宋体" w:eastAsia="宋体" w:cs="Times New Roman"/>
          <w:b/>
          <w:color w:val="000000"/>
          <w:sz w:val="30"/>
          <w:szCs w:val="30"/>
        </w:rPr>
        <w:br w:type="page"/>
      </w:r>
    </w:p>
    <w:p w14:paraId="7C07301F">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default"/>
          <w:sz w:val="30"/>
          <w:szCs w:val="30"/>
          <w:lang w:val="en-US" w:eastAsia="zh-CN"/>
        </w:rPr>
      </w:pPr>
      <w:r>
        <w:rPr>
          <w:rFonts w:hint="eastAsia"/>
          <w:sz w:val="30"/>
          <w:szCs w:val="30"/>
        </w:rPr>
        <w:t>第</w:t>
      </w:r>
      <w:r>
        <w:rPr>
          <w:rFonts w:hint="eastAsia"/>
          <w:sz w:val="30"/>
          <w:szCs w:val="30"/>
          <w:lang w:val="en-US" w:eastAsia="zh-CN"/>
        </w:rPr>
        <w:t>二</w:t>
      </w:r>
      <w:r>
        <w:rPr>
          <w:rFonts w:hint="eastAsia"/>
          <w:sz w:val="30"/>
          <w:szCs w:val="30"/>
        </w:rPr>
        <w:t>章</w:t>
      </w:r>
      <w:r>
        <w:rPr>
          <w:rFonts w:hint="eastAsia"/>
          <w:sz w:val="30"/>
          <w:szCs w:val="30"/>
          <w:lang w:val="en-US" w:eastAsia="zh-CN"/>
        </w:rPr>
        <w:t>、比选清单</w:t>
      </w:r>
    </w:p>
    <w:tbl>
      <w:tblPr>
        <w:tblStyle w:val="37"/>
        <w:tblW w:w="84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0" w:type="dxa"/>
          <w:left w:w="64" w:type="dxa"/>
          <w:bottom w:w="40" w:type="dxa"/>
          <w:right w:w="64" w:type="dxa"/>
        </w:tblCellMar>
      </w:tblPr>
      <w:tblGrid>
        <w:gridCol w:w="488"/>
        <w:gridCol w:w="918"/>
        <w:gridCol w:w="3637"/>
        <w:gridCol w:w="553"/>
        <w:gridCol w:w="563"/>
        <w:gridCol w:w="1125"/>
        <w:gridCol w:w="1143"/>
      </w:tblGrid>
      <w:tr w14:paraId="3F575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658" w:hRule="atLeast"/>
          <w:tblHeader/>
          <w:jc w:val="center"/>
        </w:trPr>
        <w:tc>
          <w:tcPr>
            <w:tcW w:w="488" w:type="dxa"/>
            <w:tcBorders>
              <w:bottom w:val="nil"/>
            </w:tcBorders>
            <w:noWrap w:val="0"/>
            <w:vAlign w:val="center"/>
          </w:tcPr>
          <w:p w14:paraId="717C7AC4">
            <w:pPr>
              <w:pStyle w:val="38"/>
              <w:keepNext w:val="0"/>
              <w:keepLines w:val="0"/>
              <w:pageBreakBefore w:val="0"/>
              <w:widowControl/>
              <w:kinsoku w:val="0"/>
              <w:wordWrap/>
              <w:overflowPunct/>
              <w:topLinePunct w:val="0"/>
              <w:autoSpaceDE w:val="0"/>
              <w:autoSpaceDN w:val="0"/>
              <w:bidi w:val="0"/>
              <w:adjustRightInd w:val="0"/>
              <w:snapToGrid w:val="0"/>
              <w:spacing w:line="222" w:lineRule="auto"/>
              <w:ind w:left="0" w:right="0"/>
              <w:jc w:val="center"/>
              <w:textAlignment w:val="baseline"/>
              <w:rPr>
                <w:rFonts w:hint="eastAsia" w:ascii="宋体" w:eastAsia="宋体"/>
                <w:b/>
                <w:sz w:val="21"/>
                <w:szCs w:val="21"/>
                <w:lang w:eastAsia="zh-CN"/>
              </w:rPr>
            </w:pPr>
            <w:r>
              <w:rPr>
                <w:rFonts w:hint="eastAsia" w:ascii="宋体" w:eastAsia="宋体"/>
                <w:b/>
                <w:sz w:val="21"/>
                <w:szCs w:val="21"/>
                <w:lang w:eastAsia="zh-CN"/>
              </w:rPr>
              <w:t>序号</w:t>
            </w:r>
          </w:p>
        </w:tc>
        <w:tc>
          <w:tcPr>
            <w:tcW w:w="918" w:type="dxa"/>
            <w:tcBorders>
              <w:bottom w:val="nil"/>
            </w:tcBorders>
            <w:noWrap w:val="0"/>
            <w:vAlign w:val="center"/>
          </w:tcPr>
          <w:p w14:paraId="7821D0D7">
            <w:pPr>
              <w:pStyle w:val="3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default" w:ascii="宋体" w:eastAsia="宋体"/>
                <w:b/>
                <w:sz w:val="21"/>
                <w:szCs w:val="21"/>
                <w:lang w:val="en-US" w:eastAsia="zh-CN"/>
              </w:rPr>
            </w:pPr>
            <w:r>
              <w:rPr>
                <w:rFonts w:hint="eastAsia" w:ascii="宋体" w:eastAsia="宋体"/>
                <w:b/>
                <w:spacing w:val="-4"/>
                <w:sz w:val="21"/>
                <w:szCs w:val="21"/>
                <w:lang w:eastAsia="zh-CN"/>
              </w:rPr>
              <w:t>项目</w:t>
            </w:r>
            <w:r>
              <w:rPr>
                <w:rFonts w:hint="eastAsia"/>
                <w:b/>
                <w:spacing w:val="-4"/>
                <w:sz w:val="21"/>
                <w:szCs w:val="21"/>
                <w:lang w:val="en-US" w:eastAsia="zh-CN"/>
              </w:rPr>
              <w:t>名称</w:t>
            </w:r>
          </w:p>
        </w:tc>
        <w:tc>
          <w:tcPr>
            <w:tcW w:w="3637" w:type="dxa"/>
            <w:tcBorders>
              <w:bottom w:val="nil"/>
            </w:tcBorders>
            <w:noWrap w:val="0"/>
            <w:vAlign w:val="center"/>
          </w:tcPr>
          <w:p w14:paraId="1830D58B">
            <w:pPr>
              <w:pStyle w:val="38"/>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62"/>
              <w:jc w:val="center"/>
              <w:textAlignment w:val="baseline"/>
              <w:rPr>
                <w:rFonts w:hint="eastAsia" w:ascii="宋体" w:eastAsia="宋体"/>
                <w:b/>
                <w:sz w:val="21"/>
                <w:szCs w:val="21"/>
                <w:lang w:eastAsia="zh-CN"/>
              </w:rPr>
            </w:pPr>
            <w:r>
              <w:rPr>
                <w:rFonts w:hint="eastAsia" w:ascii="宋体" w:eastAsia="宋体"/>
                <w:b/>
                <w:spacing w:val="7"/>
                <w:sz w:val="21"/>
                <w:szCs w:val="21"/>
                <w:lang w:eastAsia="zh-CN"/>
              </w:rPr>
              <w:t>工作内容</w:t>
            </w:r>
          </w:p>
        </w:tc>
        <w:tc>
          <w:tcPr>
            <w:tcW w:w="553" w:type="dxa"/>
            <w:tcBorders>
              <w:bottom w:val="nil"/>
              <w:right w:val="single" w:color="auto" w:sz="4" w:space="0"/>
            </w:tcBorders>
            <w:noWrap w:val="0"/>
            <w:vAlign w:val="center"/>
          </w:tcPr>
          <w:p w14:paraId="38936C11">
            <w:pPr>
              <w:pStyle w:val="3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宋体" w:eastAsia="宋体"/>
                <w:b/>
                <w:sz w:val="21"/>
                <w:szCs w:val="21"/>
                <w:lang w:eastAsia="zh-CN"/>
              </w:rPr>
            </w:pPr>
            <w:r>
              <w:rPr>
                <w:rFonts w:hint="eastAsia" w:ascii="宋体" w:eastAsia="宋体"/>
                <w:b/>
                <w:spacing w:val="4"/>
                <w:sz w:val="21"/>
                <w:szCs w:val="21"/>
                <w:lang w:eastAsia="zh-CN"/>
              </w:rPr>
              <w:t>单位</w:t>
            </w:r>
          </w:p>
        </w:tc>
        <w:tc>
          <w:tcPr>
            <w:tcW w:w="563" w:type="dxa"/>
            <w:tcBorders>
              <w:top w:val="single" w:color="auto" w:sz="4" w:space="0"/>
              <w:left w:val="single" w:color="auto" w:sz="4" w:space="0"/>
              <w:right w:val="single" w:color="auto" w:sz="4" w:space="0"/>
            </w:tcBorders>
            <w:noWrap w:val="0"/>
            <w:vAlign w:val="center"/>
          </w:tcPr>
          <w:p w14:paraId="18198B7A">
            <w:pPr>
              <w:pStyle w:val="3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宋体" w:eastAsia="宋体"/>
                <w:b/>
                <w:sz w:val="21"/>
                <w:szCs w:val="21"/>
                <w:lang w:eastAsia="zh-CN"/>
              </w:rPr>
            </w:pPr>
            <w:r>
              <w:rPr>
                <w:rFonts w:hint="eastAsia" w:ascii="宋体" w:eastAsia="宋体"/>
                <w:b/>
                <w:spacing w:val="-6"/>
                <w:sz w:val="21"/>
                <w:szCs w:val="21"/>
                <w:lang w:eastAsia="zh-CN"/>
              </w:rPr>
              <w:t>数量</w:t>
            </w:r>
          </w:p>
        </w:tc>
        <w:tc>
          <w:tcPr>
            <w:tcW w:w="1125" w:type="dxa"/>
            <w:tcBorders>
              <w:top w:val="single" w:color="auto" w:sz="4" w:space="0"/>
              <w:left w:val="single" w:color="auto" w:sz="4" w:space="0"/>
              <w:right w:val="single" w:color="auto" w:sz="4" w:space="0"/>
            </w:tcBorders>
            <w:noWrap w:val="0"/>
            <w:vAlign w:val="center"/>
          </w:tcPr>
          <w:p w14:paraId="7FCF5644">
            <w:pPr>
              <w:pStyle w:val="3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宋体" w:eastAsia="宋体"/>
                <w:b/>
                <w:spacing w:val="-6"/>
                <w:sz w:val="21"/>
                <w:szCs w:val="21"/>
                <w:lang w:eastAsia="zh-CN"/>
              </w:rPr>
            </w:pPr>
            <w:r>
              <w:rPr>
                <w:rFonts w:hint="eastAsia"/>
                <w:b/>
                <w:spacing w:val="-6"/>
                <w:sz w:val="21"/>
                <w:szCs w:val="21"/>
                <w:lang w:val="en-US" w:eastAsia="zh-CN"/>
              </w:rPr>
              <w:t>限价</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64541633">
            <w:pPr>
              <w:pStyle w:val="3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default" w:ascii="宋体" w:eastAsia="宋体"/>
                <w:b/>
                <w:spacing w:val="-6"/>
                <w:sz w:val="21"/>
                <w:szCs w:val="21"/>
                <w:lang w:val="en-US" w:eastAsia="zh-CN"/>
              </w:rPr>
            </w:pPr>
            <w:r>
              <w:rPr>
                <w:rFonts w:hint="eastAsia"/>
                <w:b/>
                <w:spacing w:val="-6"/>
                <w:sz w:val="21"/>
                <w:szCs w:val="21"/>
                <w:lang w:val="en-US" w:eastAsia="zh-CN"/>
              </w:rPr>
              <w:t>报价</w:t>
            </w:r>
          </w:p>
        </w:tc>
      </w:tr>
      <w:tr w14:paraId="12F54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1493" w:hRule="atLeast"/>
          <w:jc w:val="center"/>
        </w:trPr>
        <w:tc>
          <w:tcPr>
            <w:tcW w:w="488" w:type="dxa"/>
            <w:noWrap w:val="0"/>
            <w:vAlign w:val="center"/>
          </w:tcPr>
          <w:p w14:paraId="2BC9509E">
            <w:pPr>
              <w:pStyle w:val="38"/>
              <w:keepNext w:val="0"/>
              <w:keepLines w:val="0"/>
              <w:pageBreakBefore w:val="0"/>
              <w:widowControl/>
              <w:kinsoku w:val="0"/>
              <w:wordWrap/>
              <w:overflowPunct/>
              <w:topLinePunct w:val="0"/>
              <w:autoSpaceDE w:val="0"/>
              <w:autoSpaceDN w:val="0"/>
              <w:bidi w:val="0"/>
              <w:adjustRightInd w:val="0"/>
              <w:snapToGrid w:val="0"/>
              <w:spacing w:line="209" w:lineRule="auto"/>
              <w:ind w:left="0" w:right="0"/>
              <w:jc w:val="center"/>
              <w:textAlignment w:val="baseline"/>
              <w:rPr>
                <w:rFonts w:hint="default" w:ascii="Arial" w:eastAsia="宋体"/>
                <w:sz w:val="21"/>
                <w:szCs w:val="21"/>
                <w:lang w:val="en-US" w:eastAsia="zh-CN"/>
              </w:rPr>
            </w:pPr>
            <w:r>
              <w:rPr>
                <w:rFonts w:ascii="Arial" w:eastAsia="Arial"/>
                <w:sz w:val="21"/>
                <w:szCs w:val="21"/>
              </w:rPr>
              <w:t>1</w:t>
            </w:r>
          </w:p>
        </w:tc>
        <w:tc>
          <w:tcPr>
            <w:tcW w:w="918" w:type="dxa"/>
            <w:noWrap w:val="0"/>
            <w:vAlign w:val="center"/>
          </w:tcPr>
          <w:p w14:paraId="1573BE3F">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r>
              <w:rPr>
                <w:rFonts w:hint="eastAsia" w:ascii="Arial" w:hAnsi="宋体" w:cs="宋体"/>
                <w:spacing w:val="-2"/>
                <w:sz w:val="21"/>
                <w:szCs w:val="21"/>
                <w:lang w:val="en-US" w:eastAsia="zh-CN"/>
              </w:rPr>
              <w:t>项目</w:t>
            </w:r>
          </w:p>
          <w:p w14:paraId="347F0613">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r>
              <w:rPr>
                <w:rFonts w:hint="eastAsia" w:ascii="Arial" w:hAnsi="宋体" w:cs="宋体"/>
                <w:spacing w:val="-2"/>
                <w:sz w:val="21"/>
                <w:szCs w:val="21"/>
                <w:lang w:val="en-US" w:eastAsia="zh-CN"/>
              </w:rPr>
              <w:t>负责</w:t>
            </w:r>
          </w:p>
          <w:p w14:paraId="6016C569">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default" w:ascii="Arial" w:hAnsi="宋体" w:cs="宋体"/>
                <w:spacing w:val="-2"/>
                <w:sz w:val="21"/>
                <w:szCs w:val="21"/>
                <w:lang w:val="en-US" w:eastAsia="zh-CN"/>
              </w:rPr>
            </w:pPr>
            <w:r>
              <w:rPr>
                <w:rFonts w:hint="eastAsia" w:ascii="Arial" w:hAnsi="宋体" w:cs="宋体"/>
                <w:spacing w:val="-2"/>
                <w:sz w:val="21"/>
                <w:szCs w:val="21"/>
                <w:lang w:val="en-US" w:eastAsia="zh-CN"/>
              </w:rPr>
              <w:t>（1人）</w:t>
            </w:r>
          </w:p>
        </w:tc>
        <w:tc>
          <w:tcPr>
            <w:tcW w:w="3637" w:type="dxa"/>
            <w:vMerge w:val="restart"/>
            <w:noWrap w:val="0"/>
            <w:vAlign w:val="center"/>
          </w:tcPr>
          <w:p w14:paraId="40D94F44">
            <w:pPr>
              <w:keepNext w:val="0"/>
              <w:keepLines w:val="0"/>
              <w:pageBreakBefore w:val="0"/>
              <w:widowControl/>
              <w:kinsoku/>
              <w:wordWrap/>
              <w:overflowPunct/>
              <w:topLinePunct w:val="0"/>
              <w:autoSpaceDE w:val="0"/>
              <w:autoSpaceDN w:val="0"/>
              <w:bidi w:val="0"/>
              <w:adjustRightInd w:val="0"/>
              <w:snapToGrid w:val="0"/>
              <w:ind w:right="0" w:firstLine="480" w:firstLineChars="200"/>
              <w:jc w:val="left"/>
              <w:textAlignment w:val="baseline"/>
              <w:rPr>
                <w:rFonts w:hint="eastAsia" w:ascii="宋体" w:hAnsi="宋体" w:cs="宋体"/>
                <w:snapToGrid w:val="0"/>
                <w:color w:val="000000"/>
                <w:sz w:val="24"/>
                <w:szCs w:val="24"/>
                <w:lang w:val="en-US" w:eastAsia="zh-CN"/>
              </w:rPr>
            </w:pPr>
            <w:r>
              <w:rPr>
                <w:rFonts w:hint="eastAsia" w:ascii="宋体" w:hAnsi="宋体" w:cs="宋体"/>
                <w:snapToGrid w:val="0"/>
                <w:color w:val="000000"/>
                <w:sz w:val="24"/>
                <w:szCs w:val="24"/>
                <w:lang w:val="en-US" w:eastAsia="zh-CN"/>
              </w:rPr>
              <w:t>（1）派遣3人组织对调查区以往资料进行收集整理分析。</w:t>
            </w:r>
          </w:p>
          <w:p w14:paraId="363591D8">
            <w:pPr>
              <w:keepNext w:val="0"/>
              <w:keepLines w:val="0"/>
              <w:pageBreakBefore w:val="0"/>
              <w:widowControl/>
              <w:kinsoku/>
              <w:wordWrap/>
              <w:overflowPunct/>
              <w:topLinePunct w:val="0"/>
              <w:autoSpaceDE w:val="0"/>
              <w:autoSpaceDN w:val="0"/>
              <w:bidi w:val="0"/>
              <w:adjustRightInd w:val="0"/>
              <w:snapToGrid w:val="0"/>
              <w:ind w:right="0" w:firstLine="480" w:firstLineChars="200"/>
              <w:jc w:val="left"/>
              <w:textAlignment w:val="baseline"/>
              <w:rPr>
                <w:rFonts w:hint="eastAsia" w:ascii="宋体" w:hAnsi="宋体" w:cs="宋体"/>
                <w:snapToGrid w:val="0"/>
                <w:color w:val="000000"/>
                <w:sz w:val="24"/>
                <w:szCs w:val="24"/>
                <w:lang w:val="en-US" w:eastAsia="zh-CN"/>
              </w:rPr>
            </w:pPr>
            <w:r>
              <w:rPr>
                <w:rFonts w:hint="eastAsia" w:ascii="宋体" w:hAnsi="宋体" w:cs="宋体"/>
                <w:snapToGrid w:val="0"/>
                <w:color w:val="000000"/>
                <w:sz w:val="24"/>
                <w:szCs w:val="24"/>
                <w:lang w:val="en-US" w:eastAsia="zh-CN"/>
              </w:rPr>
              <w:t>（2）派遣2人协助开展野外地质安全问题调查与技术支撑。</w:t>
            </w:r>
          </w:p>
          <w:p w14:paraId="5482A2C6">
            <w:pPr>
              <w:keepNext w:val="0"/>
              <w:keepLines w:val="0"/>
              <w:pageBreakBefore w:val="0"/>
              <w:widowControl/>
              <w:kinsoku/>
              <w:wordWrap/>
              <w:overflowPunct/>
              <w:topLinePunct w:val="0"/>
              <w:autoSpaceDE w:val="0"/>
              <w:autoSpaceDN w:val="0"/>
              <w:bidi w:val="0"/>
              <w:adjustRightInd w:val="0"/>
              <w:snapToGrid w:val="0"/>
              <w:ind w:right="0" w:firstLine="480" w:firstLineChars="200"/>
              <w:jc w:val="left"/>
              <w:textAlignment w:val="baseline"/>
              <w:rPr>
                <w:rFonts w:hint="eastAsia" w:ascii="宋体" w:hAnsi="宋体" w:cs="宋体"/>
                <w:snapToGrid w:val="0"/>
                <w:color w:val="000000"/>
                <w:sz w:val="24"/>
                <w:szCs w:val="24"/>
                <w:lang w:val="en-US" w:eastAsia="zh-CN"/>
              </w:rPr>
            </w:pPr>
            <w:r>
              <w:rPr>
                <w:rFonts w:hint="eastAsia" w:ascii="宋体" w:hAnsi="宋体" w:cs="宋体"/>
                <w:snapToGrid w:val="0"/>
                <w:color w:val="000000"/>
                <w:sz w:val="24"/>
                <w:szCs w:val="24"/>
                <w:lang w:val="en-US" w:eastAsia="zh-CN"/>
              </w:rPr>
              <w:t>（3）派遣2名相关专家协助甲方完成雅江县城地质安全问题评估、建立评价体系、开展地质安全分区评价并提出综合整治建议。</w:t>
            </w:r>
          </w:p>
          <w:p w14:paraId="41A15A48">
            <w:pPr>
              <w:keepNext w:val="0"/>
              <w:keepLines w:val="0"/>
              <w:pageBreakBefore w:val="0"/>
              <w:widowControl/>
              <w:kinsoku/>
              <w:wordWrap/>
              <w:overflowPunct/>
              <w:topLinePunct w:val="0"/>
              <w:autoSpaceDE w:val="0"/>
              <w:autoSpaceDN w:val="0"/>
              <w:bidi w:val="0"/>
              <w:adjustRightInd w:val="0"/>
              <w:snapToGrid w:val="0"/>
              <w:ind w:right="0" w:firstLine="480" w:firstLineChars="200"/>
              <w:jc w:val="left"/>
              <w:textAlignment w:val="baseline"/>
              <w:rPr>
                <w:rFonts w:ascii="Arial" w:eastAsia="Arial"/>
                <w:snapToGrid w:val="0"/>
                <w:color w:val="000000"/>
                <w:sz w:val="21"/>
                <w:szCs w:val="21"/>
              </w:rPr>
            </w:pPr>
            <w:r>
              <w:rPr>
                <w:rFonts w:hint="eastAsia" w:ascii="宋体" w:hAnsi="宋体" w:cs="宋体"/>
                <w:snapToGrid w:val="0"/>
                <w:color w:val="000000"/>
                <w:sz w:val="24"/>
                <w:szCs w:val="24"/>
                <w:lang w:val="en-US" w:eastAsia="zh-CN"/>
              </w:rPr>
              <w:t>（4）提供后期技术服务，配合项目审查、审议阶段的答疑与修改，确保成果顺利通过评审，并满足业主要求。</w:t>
            </w:r>
          </w:p>
        </w:tc>
        <w:tc>
          <w:tcPr>
            <w:tcW w:w="553" w:type="dxa"/>
            <w:noWrap w:val="0"/>
            <w:vAlign w:val="center"/>
          </w:tcPr>
          <w:p w14:paraId="4249B5E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Arial" w:eastAsia="宋体"/>
                <w:snapToGrid w:val="0"/>
                <w:color w:val="000000"/>
                <w:sz w:val="21"/>
                <w:szCs w:val="21"/>
                <w:lang w:val="en-US" w:eastAsia="zh-CN"/>
              </w:rPr>
            </w:pPr>
            <w:r>
              <w:rPr>
                <w:rFonts w:hint="eastAsia" w:ascii="Arial" w:eastAsia="宋体"/>
                <w:snapToGrid w:val="0"/>
                <w:color w:val="000000"/>
                <w:sz w:val="21"/>
                <w:szCs w:val="21"/>
                <w:lang w:val="en-US" w:eastAsia="zh-CN"/>
              </w:rPr>
              <w:t>月</w:t>
            </w:r>
          </w:p>
        </w:tc>
        <w:tc>
          <w:tcPr>
            <w:tcW w:w="563" w:type="dxa"/>
            <w:tcBorders>
              <w:top w:val="single" w:color="auto" w:sz="4" w:space="0"/>
            </w:tcBorders>
            <w:noWrap w:val="0"/>
            <w:vAlign w:val="center"/>
          </w:tcPr>
          <w:p w14:paraId="2AF5869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Arial" w:eastAsia="Arial"/>
                <w:snapToGrid w:val="0"/>
                <w:color w:val="000000"/>
                <w:sz w:val="21"/>
                <w:szCs w:val="21"/>
                <w:lang w:val="en-US" w:eastAsia="zh-CN"/>
              </w:rPr>
            </w:pPr>
            <w:r>
              <w:rPr>
                <w:rFonts w:hint="eastAsia" w:ascii="Arial" w:eastAsia="Arial"/>
                <w:snapToGrid w:val="0"/>
                <w:color w:val="000000"/>
                <w:sz w:val="21"/>
                <w:szCs w:val="21"/>
                <w:lang w:val="en-US" w:eastAsia="zh-CN"/>
              </w:rPr>
              <w:t>2</w:t>
            </w:r>
          </w:p>
        </w:tc>
        <w:tc>
          <w:tcPr>
            <w:tcW w:w="1125" w:type="dxa"/>
            <w:tcBorders>
              <w:top w:val="single" w:color="auto" w:sz="4" w:space="0"/>
            </w:tcBorders>
            <w:noWrap w:val="0"/>
            <w:vAlign w:val="center"/>
          </w:tcPr>
          <w:p w14:paraId="01F42FF0">
            <w:pPr>
              <w:keepNext w:val="0"/>
              <w:keepLines w:val="0"/>
              <w:pageBreakBefore w:val="0"/>
              <w:widowControl/>
              <w:kinsoku w:val="0"/>
              <w:wordWrap/>
              <w:overflowPunct/>
              <w:topLinePunct w:val="0"/>
              <w:autoSpaceDE w:val="0"/>
              <w:autoSpaceDN w:val="0"/>
              <w:bidi w:val="0"/>
              <w:adjustRightInd w:val="0"/>
              <w:snapToGrid w:val="0"/>
              <w:ind w:left="0" w:leftChars="0" w:right="0" w:rightChars="0"/>
              <w:jc w:val="center"/>
              <w:textAlignment w:val="baseline"/>
              <w:rPr>
                <w:rFonts w:hint="default" w:ascii="Arial" w:eastAsia="Arial"/>
                <w:snapToGrid w:val="0"/>
                <w:color w:val="000000"/>
                <w:sz w:val="21"/>
                <w:szCs w:val="21"/>
                <w:lang w:val="en-US" w:eastAsia="zh-CN"/>
              </w:rPr>
            </w:pPr>
            <w:r>
              <w:rPr>
                <w:rFonts w:hint="eastAsia" w:ascii="Arial" w:eastAsia="Arial"/>
                <w:snapToGrid w:val="0"/>
                <w:color w:val="000000"/>
                <w:sz w:val="21"/>
                <w:szCs w:val="21"/>
                <w:lang w:val="en-US" w:eastAsia="zh-CN"/>
              </w:rPr>
              <w:t>30000.00</w:t>
            </w:r>
          </w:p>
        </w:tc>
        <w:tc>
          <w:tcPr>
            <w:tcW w:w="1143" w:type="dxa"/>
            <w:tcBorders>
              <w:top w:val="single" w:color="auto" w:sz="4" w:space="0"/>
            </w:tcBorders>
            <w:noWrap w:val="0"/>
            <w:vAlign w:val="center"/>
          </w:tcPr>
          <w:p w14:paraId="102D9E0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Arial" w:eastAsia="Arial"/>
                <w:snapToGrid w:val="0"/>
                <w:color w:val="000000"/>
                <w:sz w:val="21"/>
                <w:szCs w:val="21"/>
                <w:lang w:val="en-US" w:eastAsia="zh-CN"/>
              </w:rPr>
            </w:pPr>
          </w:p>
        </w:tc>
      </w:tr>
      <w:tr w14:paraId="52668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1448" w:hRule="atLeast"/>
          <w:jc w:val="center"/>
        </w:trPr>
        <w:tc>
          <w:tcPr>
            <w:tcW w:w="488" w:type="dxa"/>
            <w:noWrap w:val="0"/>
            <w:vAlign w:val="center"/>
          </w:tcPr>
          <w:p w14:paraId="5C76135C">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default" w:eastAsia="宋体"/>
                <w:lang w:val="en-US" w:eastAsia="zh-CN"/>
              </w:rPr>
            </w:pPr>
            <w:r>
              <w:rPr>
                <w:rFonts w:hint="eastAsia" w:ascii="Arial" w:hAnsi="宋体" w:eastAsia="宋体" w:cs="宋体"/>
                <w:spacing w:val="-2"/>
                <w:sz w:val="21"/>
                <w:szCs w:val="21"/>
                <w:lang w:val="en-US" w:eastAsia="zh-CN"/>
              </w:rPr>
              <w:t>2</w:t>
            </w:r>
          </w:p>
        </w:tc>
        <w:tc>
          <w:tcPr>
            <w:tcW w:w="918" w:type="dxa"/>
            <w:noWrap w:val="0"/>
            <w:vAlign w:val="center"/>
          </w:tcPr>
          <w:p w14:paraId="7CC5C364">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r>
              <w:rPr>
                <w:rFonts w:hint="eastAsia" w:ascii="Arial" w:hAnsi="宋体" w:cs="宋体"/>
                <w:spacing w:val="-2"/>
                <w:sz w:val="21"/>
                <w:szCs w:val="21"/>
                <w:lang w:val="en-US" w:eastAsia="zh-CN"/>
              </w:rPr>
              <w:t>技术</w:t>
            </w:r>
          </w:p>
          <w:p w14:paraId="3C8E0C91">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r>
              <w:rPr>
                <w:rFonts w:hint="eastAsia" w:ascii="Arial" w:cs="宋体"/>
                <w:spacing w:val="-2"/>
                <w:sz w:val="21"/>
                <w:szCs w:val="21"/>
                <w:lang w:val="en-US" w:eastAsia="zh-CN"/>
              </w:rPr>
              <w:t>专家</w:t>
            </w:r>
          </w:p>
          <w:p w14:paraId="0B4DE11B">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default" w:ascii="Arial" w:hAnsi="宋体" w:cs="宋体"/>
                <w:spacing w:val="-2"/>
                <w:sz w:val="21"/>
                <w:szCs w:val="21"/>
                <w:lang w:val="en-US" w:eastAsia="zh-CN"/>
              </w:rPr>
            </w:pPr>
            <w:r>
              <w:rPr>
                <w:rFonts w:hint="eastAsia" w:ascii="Arial" w:hAnsi="宋体" w:cs="宋体"/>
                <w:spacing w:val="-2"/>
                <w:sz w:val="21"/>
                <w:szCs w:val="21"/>
                <w:lang w:val="en-US" w:eastAsia="zh-CN"/>
              </w:rPr>
              <w:t>（</w:t>
            </w:r>
            <w:r>
              <w:rPr>
                <w:rFonts w:hint="eastAsia" w:ascii="Arial" w:cs="宋体"/>
                <w:spacing w:val="-2"/>
                <w:sz w:val="21"/>
                <w:szCs w:val="21"/>
                <w:lang w:val="en-US" w:eastAsia="zh-CN"/>
              </w:rPr>
              <w:t>2</w:t>
            </w:r>
            <w:r>
              <w:rPr>
                <w:rFonts w:hint="eastAsia" w:ascii="Arial" w:hAnsi="宋体" w:cs="宋体"/>
                <w:spacing w:val="-2"/>
                <w:sz w:val="21"/>
                <w:szCs w:val="21"/>
                <w:lang w:val="en-US" w:eastAsia="zh-CN"/>
              </w:rPr>
              <w:t>人）</w:t>
            </w:r>
          </w:p>
        </w:tc>
        <w:tc>
          <w:tcPr>
            <w:tcW w:w="3637" w:type="dxa"/>
            <w:vMerge w:val="continue"/>
            <w:noWrap w:val="0"/>
            <w:vAlign w:val="center"/>
          </w:tcPr>
          <w:p w14:paraId="3AFD1227">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Arial" w:cs="宋体"/>
                <w:spacing w:val="-2"/>
                <w:sz w:val="21"/>
                <w:szCs w:val="21"/>
              </w:rPr>
            </w:pPr>
          </w:p>
        </w:tc>
        <w:tc>
          <w:tcPr>
            <w:tcW w:w="553" w:type="dxa"/>
            <w:noWrap w:val="0"/>
            <w:vAlign w:val="center"/>
          </w:tcPr>
          <w:p w14:paraId="574A671F">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Arial" w:cs="宋体"/>
                <w:spacing w:val="-2"/>
                <w:sz w:val="21"/>
                <w:szCs w:val="21"/>
              </w:rPr>
            </w:pPr>
            <w:r>
              <w:rPr>
                <w:rFonts w:hint="eastAsia" w:ascii="Arial" w:eastAsia="宋体"/>
                <w:sz w:val="21"/>
                <w:szCs w:val="21"/>
                <w:lang w:val="en-US" w:eastAsia="zh-CN"/>
              </w:rPr>
              <w:t>月</w:t>
            </w:r>
          </w:p>
        </w:tc>
        <w:tc>
          <w:tcPr>
            <w:tcW w:w="563" w:type="dxa"/>
            <w:noWrap w:val="0"/>
            <w:vAlign w:val="center"/>
          </w:tcPr>
          <w:p w14:paraId="3E78FCEB">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default" w:ascii="Arial" w:hAnsi="宋体" w:eastAsia="宋体" w:cs="宋体"/>
                <w:spacing w:val="-2"/>
                <w:sz w:val="21"/>
                <w:szCs w:val="21"/>
                <w:lang w:val="en-US" w:eastAsia="zh-CN"/>
              </w:rPr>
            </w:pPr>
            <w:r>
              <w:rPr>
                <w:rFonts w:hint="eastAsia" w:ascii="Arial" w:eastAsia="Arial"/>
                <w:snapToGrid w:val="0"/>
                <w:color w:val="000000"/>
                <w:sz w:val="21"/>
                <w:szCs w:val="21"/>
                <w:lang w:val="en-US" w:eastAsia="zh-CN"/>
              </w:rPr>
              <w:t>4（2人2月）</w:t>
            </w:r>
          </w:p>
        </w:tc>
        <w:tc>
          <w:tcPr>
            <w:tcW w:w="1125" w:type="dxa"/>
            <w:noWrap w:val="0"/>
            <w:vAlign w:val="center"/>
          </w:tcPr>
          <w:p w14:paraId="567F586C">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leftChars="0" w:right="0" w:rightChars="0"/>
              <w:jc w:val="center"/>
              <w:textAlignment w:val="baseline"/>
              <w:rPr>
                <w:rFonts w:hint="default" w:ascii="Arial" w:hAnsi="宋体" w:eastAsia="宋体" w:cs="宋体"/>
                <w:spacing w:val="-2"/>
                <w:sz w:val="21"/>
                <w:szCs w:val="21"/>
                <w:lang w:val="en-US" w:eastAsia="zh-CN"/>
              </w:rPr>
            </w:pPr>
            <w:r>
              <w:rPr>
                <w:rFonts w:hint="eastAsia" w:ascii="Arial" w:cs="宋体"/>
                <w:spacing w:val="-2"/>
                <w:sz w:val="21"/>
                <w:szCs w:val="21"/>
                <w:lang w:val="en-US" w:eastAsia="zh-CN"/>
              </w:rPr>
              <w:t>60</w:t>
            </w:r>
            <w:r>
              <w:rPr>
                <w:rFonts w:hint="eastAsia" w:ascii="Arial" w:hAnsi="宋体" w:cs="宋体"/>
                <w:spacing w:val="-2"/>
                <w:sz w:val="21"/>
                <w:szCs w:val="21"/>
                <w:lang w:val="en-US" w:eastAsia="zh-CN"/>
              </w:rPr>
              <w:t>000.00</w:t>
            </w:r>
          </w:p>
        </w:tc>
        <w:tc>
          <w:tcPr>
            <w:tcW w:w="1143" w:type="dxa"/>
            <w:noWrap w:val="0"/>
            <w:vAlign w:val="center"/>
          </w:tcPr>
          <w:p w14:paraId="27033ECB">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p>
        </w:tc>
      </w:tr>
      <w:tr w14:paraId="04A83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1595" w:hRule="atLeast"/>
          <w:jc w:val="center"/>
        </w:trPr>
        <w:tc>
          <w:tcPr>
            <w:tcW w:w="488" w:type="dxa"/>
            <w:noWrap w:val="0"/>
            <w:vAlign w:val="center"/>
          </w:tcPr>
          <w:p w14:paraId="59F2FC3D">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宋体" w:cs="宋体"/>
                <w:spacing w:val="-2"/>
                <w:sz w:val="21"/>
                <w:szCs w:val="21"/>
                <w:lang w:val="en-US" w:eastAsia="zh-CN"/>
              </w:rPr>
            </w:pPr>
            <w:r>
              <w:rPr>
                <w:rFonts w:hint="eastAsia" w:ascii="Arial" w:hAnsi="宋体" w:cs="宋体"/>
                <w:spacing w:val="-2"/>
                <w:sz w:val="21"/>
                <w:szCs w:val="21"/>
                <w:lang w:val="en-US" w:eastAsia="zh-CN"/>
              </w:rPr>
              <w:t>3</w:t>
            </w:r>
          </w:p>
        </w:tc>
        <w:tc>
          <w:tcPr>
            <w:tcW w:w="918" w:type="dxa"/>
            <w:noWrap w:val="0"/>
            <w:vAlign w:val="center"/>
          </w:tcPr>
          <w:p w14:paraId="08C1E79C">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r>
              <w:rPr>
                <w:rFonts w:hint="eastAsia" w:ascii="Arial" w:hAnsi="宋体" w:cs="宋体"/>
                <w:spacing w:val="-2"/>
                <w:sz w:val="21"/>
                <w:szCs w:val="21"/>
                <w:lang w:val="en-US" w:eastAsia="zh-CN"/>
              </w:rPr>
              <w:t>一般</w:t>
            </w:r>
          </w:p>
          <w:p w14:paraId="3D7637E5">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r>
              <w:rPr>
                <w:rFonts w:hint="eastAsia" w:ascii="Arial" w:hAnsi="宋体" w:cs="宋体"/>
                <w:spacing w:val="-2"/>
                <w:sz w:val="21"/>
                <w:szCs w:val="21"/>
                <w:lang w:val="en-US" w:eastAsia="zh-CN"/>
              </w:rPr>
              <w:t>人员</w:t>
            </w:r>
          </w:p>
          <w:p w14:paraId="68E18462">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default" w:ascii="Arial" w:hAnsi="宋体" w:cs="宋体"/>
                <w:spacing w:val="-2"/>
                <w:sz w:val="21"/>
                <w:szCs w:val="21"/>
                <w:lang w:val="en-US" w:eastAsia="zh-CN"/>
              </w:rPr>
            </w:pPr>
            <w:r>
              <w:rPr>
                <w:rFonts w:hint="eastAsia" w:ascii="Arial" w:hAnsi="宋体" w:cs="宋体"/>
                <w:spacing w:val="-2"/>
                <w:sz w:val="21"/>
                <w:szCs w:val="21"/>
                <w:lang w:val="en-US" w:eastAsia="zh-CN"/>
              </w:rPr>
              <w:t>（</w:t>
            </w:r>
            <w:r>
              <w:rPr>
                <w:rFonts w:hint="eastAsia" w:ascii="Arial" w:cs="宋体"/>
                <w:spacing w:val="-2"/>
                <w:sz w:val="21"/>
                <w:szCs w:val="21"/>
                <w:lang w:val="en-US" w:eastAsia="zh-CN"/>
              </w:rPr>
              <w:t>2</w:t>
            </w:r>
            <w:r>
              <w:rPr>
                <w:rFonts w:hint="eastAsia" w:ascii="Arial" w:hAnsi="宋体" w:cs="宋体"/>
                <w:spacing w:val="-2"/>
                <w:sz w:val="21"/>
                <w:szCs w:val="21"/>
                <w:lang w:val="en-US" w:eastAsia="zh-CN"/>
              </w:rPr>
              <w:t>人）</w:t>
            </w:r>
          </w:p>
        </w:tc>
        <w:tc>
          <w:tcPr>
            <w:tcW w:w="3637" w:type="dxa"/>
            <w:vMerge w:val="continue"/>
            <w:noWrap w:val="0"/>
            <w:vAlign w:val="center"/>
          </w:tcPr>
          <w:p w14:paraId="080C1997">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Arial" w:cs="宋体"/>
                <w:spacing w:val="-2"/>
                <w:sz w:val="21"/>
                <w:szCs w:val="21"/>
              </w:rPr>
            </w:pPr>
          </w:p>
        </w:tc>
        <w:tc>
          <w:tcPr>
            <w:tcW w:w="553" w:type="dxa"/>
            <w:noWrap w:val="0"/>
            <w:vAlign w:val="center"/>
          </w:tcPr>
          <w:p w14:paraId="07C90A2E">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Arial" w:cs="宋体"/>
                <w:spacing w:val="-2"/>
                <w:sz w:val="21"/>
                <w:szCs w:val="21"/>
              </w:rPr>
            </w:pPr>
            <w:r>
              <w:rPr>
                <w:rFonts w:hint="eastAsia" w:ascii="Arial" w:eastAsia="宋体"/>
                <w:sz w:val="21"/>
                <w:szCs w:val="21"/>
                <w:lang w:val="en-US" w:eastAsia="zh-CN"/>
              </w:rPr>
              <w:t>月</w:t>
            </w:r>
          </w:p>
        </w:tc>
        <w:tc>
          <w:tcPr>
            <w:tcW w:w="563" w:type="dxa"/>
            <w:noWrap w:val="0"/>
            <w:vAlign w:val="center"/>
          </w:tcPr>
          <w:p w14:paraId="293C6C8B">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default" w:ascii="Arial" w:hAnsi="宋体" w:eastAsia="宋体" w:cs="宋体"/>
                <w:spacing w:val="-2"/>
                <w:sz w:val="21"/>
                <w:szCs w:val="21"/>
                <w:lang w:val="en-US" w:eastAsia="zh-CN"/>
              </w:rPr>
            </w:pPr>
            <w:r>
              <w:rPr>
                <w:rFonts w:hint="eastAsia" w:ascii="Arial" w:eastAsia="Arial"/>
                <w:snapToGrid w:val="0"/>
                <w:color w:val="000000"/>
                <w:sz w:val="21"/>
                <w:szCs w:val="21"/>
                <w:lang w:val="en-US" w:eastAsia="zh-CN"/>
              </w:rPr>
              <w:t>4（2人2月）</w:t>
            </w:r>
          </w:p>
        </w:tc>
        <w:tc>
          <w:tcPr>
            <w:tcW w:w="1125" w:type="dxa"/>
            <w:noWrap w:val="0"/>
            <w:vAlign w:val="center"/>
          </w:tcPr>
          <w:p w14:paraId="435DFF36">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leftChars="0" w:right="0" w:rightChars="0"/>
              <w:jc w:val="center"/>
              <w:textAlignment w:val="baseline"/>
              <w:rPr>
                <w:rFonts w:hint="default" w:ascii="Arial" w:hAnsi="宋体" w:eastAsia="宋体" w:cs="宋体"/>
                <w:spacing w:val="-2"/>
                <w:sz w:val="21"/>
                <w:szCs w:val="21"/>
                <w:lang w:val="en-US" w:eastAsia="zh-CN"/>
              </w:rPr>
            </w:pPr>
            <w:r>
              <w:rPr>
                <w:rFonts w:hint="eastAsia" w:ascii="Arial" w:cs="宋体"/>
                <w:spacing w:val="-2"/>
                <w:sz w:val="21"/>
                <w:szCs w:val="21"/>
                <w:lang w:val="en-US" w:eastAsia="zh-CN"/>
              </w:rPr>
              <w:t>4</w:t>
            </w:r>
            <w:r>
              <w:rPr>
                <w:rFonts w:hint="eastAsia" w:ascii="Arial" w:hAnsi="宋体" w:cs="宋体"/>
                <w:spacing w:val="-2"/>
                <w:sz w:val="21"/>
                <w:szCs w:val="21"/>
                <w:lang w:val="en-US" w:eastAsia="zh-CN"/>
              </w:rPr>
              <w:t>0</w:t>
            </w:r>
            <w:r>
              <w:rPr>
                <w:rFonts w:hint="eastAsia" w:ascii="Arial" w:cs="宋体"/>
                <w:spacing w:val="-2"/>
                <w:sz w:val="21"/>
                <w:szCs w:val="21"/>
                <w:lang w:val="en-US" w:eastAsia="zh-CN"/>
              </w:rPr>
              <w:t>0</w:t>
            </w:r>
            <w:r>
              <w:rPr>
                <w:rFonts w:hint="eastAsia" w:ascii="Arial" w:hAnsi="宋体" w:cs="宋体"/>
                <w:spacing w:val="-2"/>
                <w:sz w:val="21"/>
                <w:szCs w:val="21"/>
                <w:lang w:val="en-US" w:eastAsia="zh-CN"/>
              </w:rPr>
              <w:t>00.00</w:t>
            </w:r>
          </w:p>
        </w:tc>
        <w:tc>
          <w:tcPr>
            <w:tcW w:w="1143" w:type="dxa"/>
            <w:noWrap w:val="0"/>
            <w:vAlign w:val="center"/>
          </w:tcPr>
          <w:p w14:paraId="73C8F5F5">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p>
        </w:tc>
      </w:tr>
      <w:tr w14:paraId="584E5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1326" w:hRule="atLeast"/>
          <w:jc w:val="center"/>
        </w:trPr>
        <w:tc>
          <w:tcPr>
            <w:tcW w:w="488" w:type="dxa"/>
            <w:tcBorders>
              <w:bottom w:val="single" w:color="auto" w:sz="4" w:space="0"/>
            </w:tcBorders>
            <w:noWrap w:val="0"/>
            <w:vAlign w:val="center"/>
          </w:tcPr>
          <w:p w14:paraId="1F7ED538">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eastAsia="宋体"/>
                <w:b/>
                <w:bCs/>
                <w:spacing w:val="-4"/>
                <w:sz w:val="21"/>
                <w:szCs w:val="21"/>
                <w:lang w:val="en-US" w:eastAsia="zh-CN"/>
              </w:rPr>
            </w:pPr>
            <w:r>
              <w:rPr>
                <w:rFonts w:hint="eastAsia" w:ascii="Arial" w:cs="宋体"/>
                <w:b/>
                <w:bCs/>
                <w:spacing w:val="-2"/>
                <w:sz w:val="21"/>
                <w:szCs w:val="21"/>
                <w:lang w:val="en-US" w:eastAsia="zh-CN"/>
              </w:rPr>
              <w:t>4</w:t>
            </w:r>
          </w:p>
        </w:tc>
        <w:tc>
          <w:tcPr>
            <w:tcW w:w="918" w:type="dxa"/>
            <w:tcBorders>
              <w:bottom w:val="single" w:color="auto" w:sz="4" w:space="0"/>
            </w:tcBorders>
            <w:noWrap w:val="0"/>
            <w:vAlign w:val="center"/>
          </w:tcPr>
          <w:p w14:paraId="1BA4B3C0">
            <w:pPr>
              <w:pStyle w:val="3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default" w:eastAsia="宋体"/>
                <w:b/>
                <w:bCs/>
                <w:spacing w:val="-6"/>
                <w:sz w:val="21"/>
                <w:szCs w:val="21"/>
                <w:lang w:val="en-US" w:eastAsia="zh-CN"/>
              </w:rPr>
            </w:pPr>
            <w:r>
              <w:rPr>
                <w:rFonts w:hint="eastAsia" w:ascii="Arial" w:hAnsi="宋体" w:cs="宋体"/>
                <w:spacing w:val="-2"/>
                <w:sz w:val="21"/>
                <w:szCs w:val="21"/>
                <w:lang w:val="en-US" w:eastAsia="zh-CN"/>
              </w:rPr>
              <w:t>报告编制工作</w:t>
            </w:r>
          </w:p>
        </w:tc>
        <w:tc>
          <w:tcPr>
            <w:tcW w:w="3637" w:type="dxa"/>
            <w:tcBorders>
              <w:bottom w:val="single" w:color="auto" w:sz="4" w:space="0"/>
            </w:tcBorders>
            <w:noWrap w:val="0"/>
            <w:vAlign w:val="center"/>
          </w:tcPr>
          <w:p w14:paraId="3DCB2DF6">
            <w:pPr>
              <w:keepNext w:val="0"/>
              <w:keepLines w:val="0"/>
              <w:pageBreakBefore w:val="0"/>
              <w:widowControl/>
              <w:kinsoku/>
              <w:wordWrap/>
              <w:overflowPunct/>
              <w:topLinePunct w:val="0"/>
              <w:autoSpaceDE w:val="0"/>
              <w:autoSpaceDN w:val="0"/>
              <w:bidi w:val="0"/>
              <w:adjustRightInd w:val="0"/>
              <w:snapToGrid w:val="0"/>
              <w:ind w:right="0" w:firstLine="480" w:firstLineChars="200"/>
              <w:jc w:val="left"/>
              <w:textAlignment w:val="baseline"/>
              <w:rPr>
                <w:rFonts w:hint="eastAsia" w:eastAsia="宋体"/>
                <w:snapToGrid w:val="0"/>
                <w:color w:val="FF0000"/>
                <w:sz w:val="21"/>
                <w:szCs w:val="21"/>
                <w:lang w:eastAsia="zh-CN"/>
              </w:rPr>
            </w:pPr>
            <w:r>
              <w:rPr>
                <w:rFonts w:hint="eastAsia" w:ascii="宋体" w:hAnsi="宋体" w:cs="宋体"/>
                <w:snapToGrid w:val="0"/>
                <w:color w:val="000000"/>
                <w:sz w:val="24"/>
                <w:szCs w:val="24"/>
                <w:lang w:val="en-US" w:eastAsia="zh-CN"/>
              </w:rPr>
              <w:t>协助甲方完成雅江县城地质安全问题评估、建立评价体系、开展地质安全分区评价并提出综合整治建议，协助完成相关报告和图件的编制与修改完善</w:t>
            </w:r>
          </w:p>
        </w:tc>
        <w:tc>
          <w:tcPr>
            <w:tcW w:w="553" w:type="dxa"/>
            <w:tcBorders>
              <w:bottom w:val="single" w:color="auto" w:sz="4" w:space="0"/>
            </w:tcBorders>
            <w:noWrap w:val="0"/>
            <w:vAlign w:val="center"/>
          </w:tcPr>
          <w:p w14:paraId="4FC4DF7D">
            <w:pPr>
              <w:pStyle w:val="38"/>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default" w:eastAsia="宋体"/>
                <w:color w:val="FF0000"/>
                <w:sz w:val="21"/>
                <w:szCs w:val="21"/>
                <w:lang w:val="en-US" w:eastAsia="zh-CN"/>
              </w:rPr>
            </w:pPr>
            <w:r>
              <w:rPr>
                <w:rFonts w:hint="eastAsia"/>
                <w:color w:val="auto"/>
                <w:sz w:val="21"/>
                <w:szCs w:val="21"/>
                <w:lang w:val="en-US" w:eastAsia="zh-CN"/>
              </w:rPr>
              <w:t>项</w:t>
            </w:r>
          </w:p>
        </w:tc>
        <w:tc>
          <w:tcPr>
            <w:tcW w:w="563" w:type="dxa"/>
            <w:tcBorders>
              <w:bottom w:val="single" w:color="auto" w:sz="4" w:space="0"/>
            </w:tcBorders>
            <w:noWrap w:val="0"/>
            <w:vAlign w:val="center"/>
          </w:tcPr>
          <w:p w14:paraId="59EC0052">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宋体" w:cs="宋体"/>
                <w:spacing w:val="-2"/>
                <w:sz w:val="21"/>
                <w:szCs w:val="21"/>
                <w:lang w:val="en-US" w:eastAsia="zh-CN"/>
              </w:rPr>
            </w:pPr>
            <w:r>
              <w:rPr>
                <w:rFonts w:hint="eastAsia" w:ascii="Arial" w:hAnsi="宋体" w:eastAsia="宋体" w:cs="宋体"/>
                <w:spacing w:val="-2"/>
                <w:sz w:val="21"/>
                <w:szCs w:val="21"/>
                <w:lang w:val="en-US" w:eastAsia="zh-CN"/>
              </w:rPr>
              <w:t>1</w:t>
            </w:r>
          </w:p>
        </w:tc>
        <w:tc>
          <w:tcPr>
            <w:tcW w:w="1125" w:type="dxa"/>
            <w:tcBorders>
              <w:bottom w:val="single" w:color="auto" w:sz="4" w:space="0"/>
            </w:tcBorders>
            <w:noWrap w:val="0"/>
            <w:vAlign w:val="center"/>
          </w:tcPr>
          <w:p w14:paraId="757AF26D">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leftChars="0" w:right="0" w:rightChars="0"/>
              <w:jc w:val="center"/>
              <w:textAlignment w:val="baseline"/>
              <w:rPr>
                <w:rFonts w:hint="default" w:ascii="Arial" w:hAnsi="宋体" w:eastAsia="宋体" w:cs="宋体"/>
                <w:spacing w:val="-2"/>
                <w:sz w:val="21"/>
                <w:szCs w:val="21"/>
                <w:lang w:val="en-US" w:eastAsia="zh-CN"/>
              </w:rPr>
            </w:pPr>
            <w:r>
              <w:rPr>
                <w:rFonts w:hint="eastAsia" w:ascii="Arial" w:cs="宋体"/>
                <w:spacing w:val="-2"/>
                <w:sz w:val="21"/>
                <w:szCs w:val="21"/>
                <w:lang w:val="en-US" w:eastAsia="zh-CN"/>
              </w:rPr>
              <w:t>70</w:t>
            </w:r>
            <w:r>
              <w:rPr>
                <w:rFonts w:hint="eastAsia" w:ascii="Arial" w:hAnsi="宋体" w:eastAsia="宋体" w:cs="宋体"/>
                <w:spacing w:val="-2"/>
                <w:sz w:val="21"/>
                <w:szCs w:val="21"/>
                <w:lang w:val="en-US" w:eastAsia="zh-CN"/>
              </w:rPr>
              <w:t>000.00</w:t>
            </w:r>
          </w:p>
        </w:tc>
        <w:tc>
          <w:tcPr>
            <w:tcW w:w="1143" w:type="dxa"/>
            <w:tcBorders>
              <w:bottom w:val="single" w:color="auto" w:sz="4" w:space="0"/>
            </w:tcBorders>
            <w:noWrap w:val="0"/>
            <w:vAlign w:val="center"/>
          </w:tcPr>
          <w:p w14:paraId="3FF8A426">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宋体" w:cs="宋体"/>
                <w:spacing w:val="-2"/>
                <w:sz w:val="21"/>
                <w:szCs w:val="21"/>
                <w:lang w:val="en-US" w:eastAsia="zh-CN"/>
              </w:rPr>
            </w:pPr>
          </w:p>
        </w:tc>
      </w:tr>
      <w:tr w14:paraId="780BE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736" w:hRule="atLeast"/>
          <w:jc w:val="center"/>
        </w:trPr>
        <w:tc>
          <w:tcPr>
            <w:tcW w:w="488" w:type="dxa"/>
            <w:tcBorders>
              <w:top w:val="single" w:color="auto" w:sz="4" w:space="0"/>
              <w:left w:val="single" w:color="auto" w:sz="4" w:space="0"/>
              <w:bottom w:val="single" w:color="auto" w:sz="4" w:space="0"/>
            </w:tcBorders>
            <w:noWrap w:val="0"/>
            <w:vAlign w:val="center"/>
          </w:tcPr>
          <w:p w14:paraId="65FB71D5">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宋体" w:cs="宋体"/>
                <w:b/>
                <w:bCs/>
                <w:spacing w:val="-2"/>
                <w:sz w:val="21"/>
                <w:szCs w:val="21"/>
                <w:lang w:val="en-US" w:eastAsia="zh-CN"/>
              </w:rPr>
            </w:pPr>
          </w:p>
        </w:tc>
        <w:tc>
          <w:tcPr>
            <w:tcW w:w="918" w:type="dxa"/>
            <w:tcBorders>
              <w:top w:val="single" w:color="auto" w:sz="4" w:space="0"/>
              <w:bottom w:val="single" w:color="auto" w:sz="4" w:space="0"/>
            </w:tcBorders>
            <w:noWrap w:val="0"/>
            <w:vAlign w:val="center"/>
          </w:tcPr>
          <w:p w14:paraId="0306F3D4">
            <w:pPr>
              <w:pStyle w:val="3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b/>
                <w:bCs/>
                <w:spacing w:val="-6"/>
                <w:sz w:val="21"/>
                <w:szCs w:val="21"/>
                <w:lang w:val="en-US" w:eastAsia="zh-CN"/>
              </w:rPr>
            </w:pPr>
          </w:p>
        </w:tc>
        <w:tc>
          <w:tcPr>
            <w:tcW w:w="3637" w:type="dxa"/>
            <w:tcBorders>
              <w:top w:val="single" w:color="auto" w:sz="4" w:space="0"/>
              <w:bottom w:val="single" w:color="auto" w:sz="4" w:space="0"/>
            </w:tcBorders>
            <w:noWrap w:val="0"/>
            <w:vAlign w:val="center"/>
          </w:tcPr>
          <w:p w14:paraId="28252A20">
            <w:pPr>
              <w:keepNext w:val="0"/>
              <w:keepLines w:val="0"/>
              <w:pageBreakBefore w:val="0"/>
              <w:widowControl/>
              <w:kinsoku/>
              <w:wordWrap/>
              <w:overflowPunct/>
              <w:topLinePunct w:val="0"/>
              <w:autoSpaceDE w:val="0"/>
              <w:autoSpaceDN w:val="0"/>
              <w:bidi w:val="0"/>
              <w:adjustRightInd w:val="0"/>
              <w:snapToGrid w:val="0"/>
              <w:ind w:right="0" w:firstLine="420" w:firstLineChars="200"/>
              <w:jc w:val="center"/>
              <w:textAlignment w:val="baseline"/>
              <w:rPr>
                <w:rFonts w:hint="eastAsia" w:ascii="Arial" w:hAnsi="宋体" w:eastAsia="宋体" w:cs="宋体"/>
                <w:snapToGrid w:val="0"/>
                <w:color w:val="000000"/>
                <w:sz w:val="21"/>
                <w:szCs w:val="21"/>
                <w:highlight w:val="none"/>
                <w:lang w:val="en-US" w:eastAsia="zh-CN"/>
              </w:rPr>
            </w:pPr>
            <w:r>
              <w:rPr>
                <w:rFonts w:hint="eastAsia" w:ascii="Arial" w:hAnsi="宋体" w:cs="宋体"/>
                <w:snapToGrid w:val="0"/>
                <w:color w:val="000000"/>
                <w:sz w:val="21"/>
                <w:szCs w:val="21"/>
                <w:highlight w:val="none"/>
                <w:lang w:val="en-US" w:eastAsia="zh-CN"/>
              </w:rPr>
              <w:t>合计</w:t>
            </w:r>
          </w:p>
        </w:tc>
        <w:tc>
          <w:tcPr>
            <w:tcW w:w="553" w:type="dxa"/>
            <w:tcBorders>
              <w:top w:val="single" w:color="auto" w:sz="4" w:space="0"/>
              <w:bottom w:val="single" w:color="auto" w:sz="4" w:space="0"/>
            </w:tcBorders>
            <w:noWrap w:val="0"/>
            <w:vAlign w:val="center"/>
          </w:tcPr>
          <w:p w14:paraId="4444EDFE">
            <w:pPr>
              <w:pStyle w:val="38"/>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eastAsia"/>
                <w:color w:val="auto"/>
                <w:sz w:val="21"/>
                <w:szCs w:val="21"/>
                <w:lang w:val="en-US" w:eastAsia="zh-CN"/>
              </w:rPr>
            </w:pPr>
          </w:p>
        </w:tc>
        <w:tc>
          <w:tcPr>
            <w:tcW w:w="563" w:type="dxa"/>
            <w:tcBorders>
              <w:top w:val="single" w:color="auto" w:sz="4" w:space="0"/>
              <w:bottom w:val="single" w:color="auto" w:sz="4" w:space="0"/>
            </w:tcBorders>
            <w:noWrap w:val="0"/>
            <w:vAlign w:val="center"/>
          </w:tcPr>
          <w:p w14:paraId="306BF2A1">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宋体" w:cs="宋体"/>
                <w:spacing w:val="-2"/>
                <w:sz w:val="21"/>
                <w:szCs w:val="21"/>
                <w:lang w:val="en-US" w:eastAsia="zh-CN"/>
              </w:rPr>
            </w:pPr>
          </w:p>
        </w:tc>
        <w:tc>
          <w:tcPr>
            <w:tcW w:w="1125" w:type="dxa"/>
            <w:tcBorders>
              <w:top w:val="single" w:color="auto" w:sz="4" w:space="0"/>
              <w:bottom w:val="single" w:color="auto" w:sz="4" w:space="0"/>
            </w:tcBorders>
            <w:noWrap w:val="0"/>
            <w:vAlign w:val="center"/>
          </w:tcPr>
          <w:p w14:paraId="1ABFA3D4">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default" w:ascii="Arial" w:hAnsi="宋体" w:eastAsia="宋体" w:cs="宋体"/>
                <w:spacing w:val="-2"/>
                <w:sz w:val="21"/>
                <w:szCs w:val="21"/>
                <w:lang w:val="en-US" w:eastAsia="zh-CN"/>
              </w:rPr>
            </w:pPr>
            <w:r>
              <w:rPr>
                <w:rFonts w:hint="eastAsia" w:ascii="Arial" w:cs="宋体"/>
                <w:spacing w:val="-2"/>
                <w:sz w:val="21"/>
                <w:szCs w:val="21"/>
                <w:lang w:val="en-US" w:eastAsia="zh-CN"/>
              </w:rPr>
              <w:t>200000.00</w:t>
            </w:r>
          </w:p>
        </w:tc>
        <w:tc>
          <w:tcPr>
            <w:tcW w:w="1143" w:type="dxa"/>
            <w:tcBorders>
              <w:top w:val="single" w:color="auto" w:sz="4" w:space="0"/>
              <w:bottom w:val="single" w:color="auto" w:sz="4" w:space="0"/>
            </w:tcBorders>
            <w:noWrap w:val="0"/>
            <w:vAlign w:val="center"/>
          </w:tcPr>
          <w:p w14:paraId="23701FBF">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宋体" w:cs="宋体"/>
                <w:spacing w:val="-2"/>
                <w:sz w:val="21"/>
                <w:szCs w:val="21"/>
                <w:lang w:val="en-US" w:eastAsia="zh-CN"/>
              </w:rPr>
            </w:pPr>
          </w:p>
        </w:tc>
      </w:tr>
    </w:tbl>
    <w:p w14:paraId="1C4FBB8E">
      <w:pPr>
        <w:spacing w:line="360" w:lineRule="auto"/>
        <w:jc w:val="center"/>
        <w:rPr>
          <w:bCs/>
          <w:kern w:val="0"/>
          <w:sz w:val="24"/>
          <w:highlight w:val="none"/>
        </w:rPr>
      </w:pPr>
    </w:p>
    <w:p w14:paraId="2E160D74">
      <w:pPr>
        <w:rPr>
          <w:rFonts w:hint="eastAsia"/>
        </w:rPr>
      </w:pPr>
    </w:p>
    <w:p w14:paraId="1A3A6498">
      <w:pPr>
        <w:pStyle w:val="2"/>
        <w:rPr>
          <w:rFonts w:hint="eastAsia"/>
        </w:rPr>
      </w:pPr>
    </w:p>
    <w:p w14:paraId="75450F46">
      <w:pPr>
        <w:pStyle w:val="2"/>
        <w:rPr>
          <w:rFonts w:hint="eastAsia"/>
        </w:rPr>
      </w:pPr>
    </w:p>
    <w:p w14:paraId="2EAC3E78">
      <w:pPr>
        <w:pStyle w:val="2"/>
        <w:rPr>
          <w:rFonts w:hint="eastAsia"/>
        </w:rPr>
      </w:pPr>
    </w:p>
    <w:p w14:paraId="1731EAFB">
      <w:pPr>
        <w:pStyle w:val="2"/>
        <w:rPr>
          <w:rFonts w:hint="eastAsia"/>
        </w:rPr>
      </w:pPr>
    </w:p>
    <w:p w14:paraId="727BA902">
      <w:pPr>
        <w:pStyle w:val="2"/>
        <w:rPr>
          <w:rFonts w:hint="eastAsia"/>
        </w:rPr>
      </w:pPr>
    </w:p>
    <w:p w14:paraId="139C0283">
      <w:pPr>
        <w:pStyle w:val="2"/>
        <w:rPr>
          <w:rFonts w:hint="eastAsia"/>
        </w:rPr>
      </w:pPr>
    </w:p>
    <w:p w14:paraId="6BE599C4">
      <w:pPr>
        <w:pStyle w:val="2"/>
        <w:rPr>
          <w:rFonts w:hint="eastAsia"/>
        </w:rPr>
      </w:pPr>
    </w:p>
    <w:p w14:paraId="27D492B1">
      <w:pPr>
        <w:pStyle w:val="2"/>
        <w:rPr>
          <w:rFonts w:hint="eastAsia"/>
        </w:rPr>
      </w:pPr>
    </w:p>
    <w:p w14:paraId="0EB8B115">
      <w:pPr>
        <w:pStyle w:val="2"/>
        <w:rPr>
          <w:rFonts w:hint="eastAsia"/>
        </w:rPr>
      </w:pPr>
    </w:p>
    <w:p w14:paraId="6D7DD425">
      <w:pPr>
        <w:pStyle w:val="2"/>
        <w:rPr>
          <w:rFonts w:hint="eastAsia"/>
        </w:rPr>
      </w:pPr>
    </w:p>
    <w:p w14:paraId="12E012A4">
      <w:pPr>
        <w:pStyle w:val="2"/>
        <w:rPr>
          <w:rFonts w:hint="eastAsia"/>
        </w:rPr>
      </w:pPr>
    </w:p>
    <w:p w14:paraId="198B8E59">
      <w:pPr>
        <w:pStyle w:val="6"/>
        <w:spacing w:line="360" w:lineRule="auto"/>
        <w:jc w:val="both"/>
        <w:rPr>
          <w:rFonts w:hint="default" w:asciiTheme="majorEastAsia" w:hAnsiTheme="majorEastAsia" w:eastAsiaTheme="majorEastAsia"/>
          <w:szCs w:val="21"/>
          <w:lang w:val="en-US" w:eastAsia="zh-CN"/>
        </w:rPr>
      </w:pPr>
      <w:bookmarkStart w:id="0" w:name="_Toc407369401"/>
      <w:r>
        <w:rPr>
          <w:rFonts w:hint="eastAsia" w:asciiTheme="majorEastAsia" w:hAnsiTheme="majorEastAsia" w:eastAsiaTheme="majorEastAsia"/>
          <w:szCs w:val="21"/>
          <w:lang w:val="en-US" w:eastAsia="zh-CN"/>
        </w:rPr>
        <w:t>附件</w:t>
      </w:r>
    </w:p>
    <w:p w14:paraId="38879CAE">
      <w:pPr>
        <w:spacing w:line="480" w:lineRule="auto"/>
        <w:ind w:left="-58" w:leftChars="-85" w:hanging="120" w:hangingChars="40"/>
        <w:jc w:val="center"/>
        <w:rPr>
          <w:rFonts w:hint="eastAsia" w:ascii="宋体" w:hAnsi="宋体" w:eastAsia="宋体" w:cs="Times New Roman"/>
          <w:b/>
          <w:color w:val="000000"/>
          <w:sz w:val="30"/>
          <w:szCs w:val="30"/>
        </w:rPr>
      </w:pPr>
      <w:r>
        <w:rPr>
          <w:rFonts w:hint="eastAsia" w:ascii="宋体" w:hAnsi="宋体" w:eastAsia="宋体" w:cs="Times New Roman"/>
          <w:b/>
          <w:color w:val="000000"/>
          <w:sz w:val="30"/>
          <w:szCs w:val="30"/>
          <w:lang w:val="en-US" w:eastAsia="zh-CN"/>
        </w:rPr>
        <w:t>比选</w:t>
      </w:r>
      <w:r>
        <w:rPr>
          <w:rFonts w:hint="eastAsia" w:ascii="宋体" w:hAnsi="宋体" w:eastAsia="宋体" w:cs="Times New Roman"/>
          <w:b/>
          <w:color w:val="000000"/>
          <w:sz w:val="30"/>
          <w:szCs w:val="30"/>
        </w:rPr>
        <w:t>报价单</w:t>
      </w:r>
    </w:p>
    <w:p w14:paraId="157FAA38">
      <w:pPr>
        <w:spacing w:line="360" w:lineRule="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u w:val="single"/>
          <w:lang w:val="en-US" w:eastAsia="zh-CN" w:bidi="ar-SA"/>
        </w:rPr>
        <w:t>四川省自然资源勘察设计集团有限公司</w:t>
      </w:r>
      <w:r>
        <w:rPr>
          <w:rFonts w:hint="eastAsia" w:ascii="仿宋" w:hAnsi="仿宋" w:eastAsia="仿宋" w:cs="仿宋"/>
          <w:kern w:val="2"/>
          <w:sz w:val="30"/>
          <w:szCs w:val="30"/>
          <w:highlight w:val="none"/>
          <w:lang w:val="en-US" w:eastAsia="zh-CN" w:bidi="ar-SA"/>
        </w:rPr>
        <w:t xml:space="preserve">： </w:t>
      </w:r>
    </w:p>
    <w:p w14:paraId="2E5CF68D">
      <w:pPr>
        <w:spacing w:line="360" w:lineRule="auto"/>
        <w:ind w:firstLine="600" w:firstLineChars="200"/>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1、我方已仔细研究了</w:t>
      </w:r>
      <w:r>
        <w:rPr>
          <w:rFonts w:hint="eastAsia" w:ascii="仿宋" w:hAnsi="仿宋" w:eastAsia="仿宋" w:cs="仿宋"/>
          <w:kern w:val="2"/>
          <w:sz w:val="30"/>
          <w:szCs w:val="30"/>
          <w:highlight w:val="none"/>
          <w:u w:val="single"/>
          <w:lang w:val="en-US" w:eastAsia="zh-CN" w:bidi="ar-SA"/>
        </w:rPr>
        <w:t>雅江县重点县城地质安全评估技术协作及咨询劳务项目</w:t>
      </w:r>
      <w:r>
        <w:rPr>
          <w:rFonts w:hint="eastAsia" w:ascii="仿宋" w:hAnsi="仿宋" w:eastAsia="仿宋" w:cs="仿宋"/>
          <w:kern w:val="2"/>
          <w:sz w:val="30"/>
          <w:szCs w:val="30"/>
          <w:highlight w:val="none"/>
          <w:lang w:val="en-US" w:eastAsia="zh-CN" w:bidi="ar-SA"/>
        </w:rPr>
        <w:t>的技术咨询服务采购内容，具体报价详见下表：</w:t>
      </w:r>
    </w:p>
    <w:tbl>
      <w:tblPr>
        <w:tblStyle w:val="37"/>
        <w:tblW w:w="90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0" w:type="dxa"/>
          <w:left w:w="64" w:type="dxa"/>
          <w:bottom w:w="40" w:type="dxa"/>
          <w:right w:w="64" w:type="dxa"/>
        </w:tblCellMar>
      </w:tblPr>
      <w:tblGrid>
        <w:gridCol w:w="441"/>
        <w:gridCol w:w="797"/>
        <w:gridCol w:w="4622"/>
        <w:gridCol w:w="446"/>
        <w:gridCol w:w="500"/>
        <w:gridCol w:w="1125"/>
        <w:gridCol w:w="1119"/>
      </w:tblGrid>
      <w:tr w14:paraId="4DDC3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658" w:hRule="atLeast"/>
          <w:tblHeader/>
          <w:jc w:val="center"/>
        </w:trPr>
        <w:tc>
          <w:tcPr>
            <w:tcW w:w="441" w:type="dxa"/>
            <w:tcBorders>
              <w:bottom w:val="nil"/>
            </w:tcBorders>
            <w:noWrap w:val="0"/>
            <w:vAlign w:val="center"/>
          </w:tcPr>
          <w:p w14:paraId="0F3A4BE3">
            <w:pPr>
              <w:pStyle w:val="38"/>
              <w:keepNext w:val="0"/>
              <w:keepLines w:val="0"/>
              <w:pageBreakBefore w:val="0"/>
              <w:widowControl/>
              <w:kinsoku w:val="0"/>
              <w:wordWrap/>
              <w:overflowPunct/>
              <w:topLinePunct w:val="0"/>
              <w:autoSpaceDE w:val="0"/>
              <w:autoSpaceDN w:val="0"/>
              <w:bidi w:val="0"/>
              <w:adjustRightInd w:val="0"/>
              <w:snapToGrid w:val="0"/>
              <w:spacing w:line="222" w:lineRule="auto"/>
              <w:ind w:left="0" w:right="0"/>
              <w:jc w:val="center"/>
              <w:textAlignment w:val="baseline"/>
              <w:rPr>
                <w:rFonts w:hint="eastAsia" w:ascii="宋体" w:eastAsia="宋体"/>
                <w:b/>
                <w:sz w:val="21"/>
                <w:szCs w:val="21"/>
                <w:lang w:eastAsia="zh-CN"/>
              </w:rPr>
            </w:pPr>
            <w:r>
              <w:rPr>
                <w:rFonts w:hint="eastAsia" w:ascii="宋体" w:eastAsia="宋体"/>
                <w:b/>
                <w:sz w:val="21"/>
                <w:szCs w:val="21"/>
                <w:lang w:eastAsia="zh-CN"/>
              </w:rPr>
              <w:t>序号</w:t>
            </w:r>
          </w:p>
        </w:tc>
        <w:tc>
          <w:tcPr>
            <w:tcW w:w="797" w:type="dxa"/>
            <w:tcBorders>
              <w:bottom w:val="nil"/>
            </w:tcBorders>
            <w:noWrap w:val="0"/>
            <w:vAlign w:val="center"/>
          </w:tcPr>
          <w:p w14:paraId="4C39CF92">
            <w:pPr>
              <w:pStyle w:val="3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default" w:ascii="宋体" w:eastAsia="宋体"/>
                <w:b/>
                <w:sz w:val="21"/>
                <w:szCs w:val="21"/>
                <w:lang w:val="en-US" w:eastAsia="zh-CN"/>
              </w:rPr>
            </w:pPr>
            <w:r>
              <w:rPr>
                <w:rFonts w:hint="eastAsia" w:ascii="宋体" w:eastAsia="宋体"/>
                <w:b/>
                <w:spacing w:val="-4"/>
                <w:sz w:val="21"/>
                <w:szCs w:val="21"/>
                <w:lang w:eastAsia="zh-CN"/>
              </w:rPr>
              <w:t>项目</w:t>
            </w:r>
            <w:r>
              <w:rPr>
                <w:rFonts w:hint="eastAsia"/>
                <w:b/>
                <w:spacing w:val="-4"/>
                <w:sz w:val="21"/>
                <w:szCs w:val="21"/>
                <w:lang w:val="en-US" w:eastAsia="zh-CN"/>
              </w:rPr>
              <w:t>名称</w:t>
            </w:r>
          </w:p>
        </w:tc>
        <w:tc>
          <w:tcPr>
            <w:tcW w:w="4622" w:type="dxa"/>
            <w:tcBorders>
              <w:bottom w:val="nil"/>
            </w:tcBorders>
            <w:noWrap w:val="0"/>
            <w:vAlign w:val="center"/>
          </w:tcPr>
          <w:p w14:paraId="696A6AAB">
            <w:pPr>
              <w:pStyle w:val="38"/>
              <w:keepNext w:val="0"/>
              <w:keepLines w:val="0"/>
              <w:pageBreakBefore w:val="0"/>
              <w:widowControl/>
              <w:kinsoku w:val="0"/>
              <w:wordWrap/>
              <w:overflowPunct/>
              <w:topLinePunct w:val="0"/>
              <w:autoSpaceDE w:val="0"/>
              <w:autoSpaceDN w:val="0"/>
              <w:bidi w:val="0"/>
              <w:adjustRightInd w:val="0"/>
              <w:snapToGrid w:val="0"/>
              <w:spacing w:line="242" w:lineRule="auto"/>
              <w:ind w:left="0" w:right="0" w:firstLine="62"/>
              <w:jc w:val="center"/>
              <w:textAlignment w:val="baseline"/>
              <w:rPr>
                <w:rFonts w:hint="eastAsia" w:ascii="宋体" w:eastAsia="宋体"/>
                <w:b/>
                <w:sz w:val="21"/>
                <w:szCs w:val="21"/>
                <w:lang w:eastAsia="zh-CN"/>
              </w:rPr>
            </w:pPr>
            <w:r>
              <w:rPr>
                <w:rFonts w:hint="eastAsia" w:ascii="宋体" w:eastAsia="宋体"/>
                <w:b/>
                <w:spacing w:val="7"/>
                <w:sz w:val="21"/>
                <w:szCs w:val="21"/>
                <w:lang w:eastAsia="zh-CN"/>
              </w:rPr>
              <w:t>工作内容</w:t>
            </w:r>
          </w:p>
        </w:tc>
        <w:tc>
          <w:tcPr>
            <w:tcW w:w="446" w:type="dxa"/>
            <w:tcBorders>
              <w:bottom w:val="nil"/>
              <w:right w:val="single" w:color="auto" w:sz="4" w:space="0"/>
            </w:tcBorders>
            <w:noWrap w:val="0"/>
            <w:vAlign w:val="center"/>
          </w:tcPr>
          <w:p w14:paraId="6AE340C8">
            <w:pPr>
              <w:pStyle w:val="38"/>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宋体" w:eastAsia="宋体"/>
                <w:b/>
                <w:sz w:val="21"/>
                <w:szCs w:val="21"/>
                <w:lang w:eastAsia="zh-CN"/>
              </w:rPr>
            </w:pPr>
            <w:r>
              <w:rPr>
                <w:rFonts w:hint="eastAsia" w:ascii="宋体" w:eastAsia="宋体"/>
                <w:b/>
                <w:spacing w:val="4"/>
                <w:sz w:val="21"/>
                <w:szCs w:val="21"/>
                <w:lang w:eastAsia="zh-CN"/>
              </w:rPr>
              <w:t>单位</w:t>
            </w:r>
          </w:p>
        </w:tc>
        <w:tc>
          <w:tcPr>
            <w:tcW w:w="500" w:type="dxa"/>
            <w:tcBorders>
              <w:top w:val="single" w:color="auto" w:sz="4" w:space="0"/>
              <w:left w:val="single" w:color="auto" w:sz="4" w:space="0"/>
              <w:right w:val="single" w:color="auto" w:sz="4" w:space="0"/>
            </w:tcBorders>
            <w:noWrap w:val="0"/>
            <w:vAlign w:val="center"/>
          </w:tcPr>
          <w:p w14:paraId="7B1D2A84">
            <w:pPr>
              <w:pStyle w:val="3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宋体" w:eastAsia="宋体"/>
                <w:b/>
                <w:sz w:val="21"/>
                <w:szCs w:val="21"/>
                <w:lang w:eastAsia="zh-CN"/>
              </w:rPr>
            </w:pPr>
            <w:r>
              <w:rPr>
                <w:rFonts w:hint="eastAsia" w:ascii="宋体" w:eastAsia="宋体"/>
                <w:b/>
                <w:spacing w:val="-6"/>
                <w:sz w:val="21"/>
                <w:szCs w:val="21"/>
                <w:lang w:eastAsia="zh-CN"/>
              </w:rPr>
              <w:t>数量</w:t>
            </w:r>
          </w:p>
        </w:tc>
        <w:tc>
          <w:tcPr>
            <w:tcW w:w="1125" w:type="dxa"/>
            <w:tcBorders>
              <w:top w:val="single" w:color="auto" w:sz="4" w:space="0"/>
              <w:left w:val="single" w:color="auto" w:sz="4" w:space="0"/>
              <w:right w:val="single" w:color="auto" w:sz="4" w:space="0"/>
            </w:tcBorders>
            <w:noWrap w:val="0"/>
            <w:vAlign w:val="center"/>
          </w:tcPr>
          <w:p w14:paraId="224CD867">
            <w:pPr>
              <w:pStyle w:val="3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ascii="宋体" w:eastAsia="宋体"/>
                <w:b/>
                <w:spacing w:val="-6"/>
                <w:sz w:val="21"/>
                <w:szCs w:val="21"/>
                <w:lang w:eastAsia="zh-CN"/>
              </w:rPr>
            </w:pPr>
            <w:r>
              <w:rPr>
                <w:rFonts w:hint="eastAsia"/>
                <w:b/>
                <w:spacing w:val="-6"/>
                <w:sz w:val="21"/>
                <w:szCs w:val="21"/>
                <w:lang w:val="en-US" w:eastAsia="zh-CN"/>
              </w:rPr>
              <w:t>限价</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187AC11">
            <w:pPr>
              <w:pStyle w:val="3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default" w:ascii="宋体" w:eastAsia="宋体"/>
                <w:b/>
                <w:spacing w:val="-6"/>
                <w:sz w:val="21"/>
                <w:szCs w:val="21"/>
                <w:lang w:val="en-US" w:eastAsia="zh-CN"/>
              </w:rPr>
            </w:pPr>
            <w:r>
              <w:rPr>
                <w:rFonts w:hint="eastAsia"/>
                <w:b/>
                <w:spacing w:val="-6"/>
                <w:sz w:val="21"/>
                <w:szCs w:val="21"/>
                <w:lang w:val="en-US" w:eastAsia="zh-CN"/>
              </w:rPr>
              <w:t>报价</w:t>
            </w:r>
          </w:p>
        </w:tc>
      </w:tr>
      <w:tr w14:paraId="4E334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1024" w:hRule="atLeast"/>
          <w:jc w:val="center"/>
        </w:trPr>
        <w:tc>
          <w:tcPr>
            <w:tcW w:w="441" w:type="dxa"/>
            <w:noWrap w:val="0"/>
            <w:vAlign w:val="center"/>
          </w:tcPr>
          <w:p w14:paraId="1AE3F16E">
            <w:pPr>
              <w:pStyle w:val="38"/>
              <w:keepNext w:val="0"/>
              <w:keepLines w:val="0"/>
              <w:pageBreakBefore w:val="0"/>
              <w:widowControl/>
              <w:kinsoku w:val="0"/>
              <w:wordWrap/>
              <w:overflowPunct/>
              <w:topLinePunct w:val="0"/>
              <w:autoSpaceDE w:val="0"/>
              <w:autoSpaceDN w:val="0"/>
              <w:bidi w:val="0"/>
              <w:adjustRightInd w:val="0"/>
              <w:snapToGrid w:val="0"/>
              <w:spacing w:line="209" w:lineRule="auto"/>
              <w:ind w:left="0" w:right="0"/>
              <w:jc w:val="center"/>
              <w:textAlignment w:val="baseline"/>
              <w:rPr>
                <w:rFonts w:hint="default" w:ascii="Arial" w:eastAsia="宋体"/>
                <w:sz w:val="21"/>
                <w:szCs w:val="21"/>
                <w:lang w:val="en-US" w:eastAsia="zh-CN"/>
              </w:rPr>
            </w:pPr>
            <w:r>
              <w:rPr>
                <w:rFonts w:ascii="Arial" w:eastAsia="Arial"/>
                <w:sz w:val="21"/>
                <w:szCs w:val="21"/>
              </w:rPr>
              <w:t>1</w:t>
            </w:r>
          </w:p>
        </w:tc>
        <w:tc>
          <w:tcPr>
            <w:tcW w:w="797" w:type="dxa"/>
            <w:noWrap w:val="0"/>
            <w:vAlign w:val="center"/>
          </w:tcPr>
          <w:p w14:paraId="0DE632A9">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r>
              <w:rPr>
                <w:rFonts w:hint="eastAsia" w:ascii="Arial" w:hAnsi="宋体" w:cs="宋体"/>
                <w:spacing w:val="-2"/>
                <w:sz w:val="21"/>
                <w:szCs w:val="21"/>
                <w:lang w:val="en-US" w:eastAsia="zh-CN"/>
              </w:rPr>
              <w:t>项目</w:t>
            </w:r>
          </w:p>
          <w:p w14:paraId="78D84ED7">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r>
              <w:rPr>
                <w:rFonts w:hint="eastAsia" w:ascii="Arial" w:hAnsi="宋体" w:cs="宋体"/>
                <w:spacing w:val="-2"/>
                <w:sz w:val="21"/>
                <w:szCs w:val="21"/>
                <w:lang w:val="en-US" w:eastAsia="zh-CN"/>
              </w:rPr>
              <w:t>负责</w:t>
            </w:r>
          </w:p>
          <w:p w14:paraId="3992C9FD">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default" w:ascii="Arial" w:hAnsi="宋体" w:cs="宋体"/>
                <w:spacing w:val="-2"/>
                <w:sz w:val="21"/>
                <w:szCs w:val="21"/>
                <w:lang w:val="en-US" w:eastAsia="zh-CN"/>
              </w:rPr>
            </w:pPr>
            <w:r>
              <w:rPr>
                <w:rFonts w:hint="eastAsia" w:ascii="Arial" w:hAnsi="宋体" w:cs="宋体"/>
                <w:spacing w:val="-2"/>
                <w:sz w:val="21"/>
                <w:szCs w:val="21"/>
                <w:lang w:val="en-US" w:eastAsia="zh-CN"/>
              </w:rPr>
              <w:t>（1人）</w:t>
            </w:r>
          </w:p>
        </w:tc>
        <w:tc>
          <w:tcPr>
            <w:tcW w:w="4622" w:type="dxa"/>
            <w:vMerge w:val="restart"/>
            <w:noWrap w:val="0"/>
            <w:vAlign w:val="center"/>
          </w:tcPr>
          <w:p w14:paraId="71380ECF">
            <w:pPr>
              <w:keepNext w:val="0"/>
              <w:keepLines w:val="0"/>
              <w:pageBreakBefore w:val="0"/>
              <w:widowControl/>
              <w:kinsoku/>
              <w:wordWrap/>
              <w:overflowPunct/>
              <w:topLinePunct w:val="0"/>
              <w:autoSpaceDE w:val="0"/>
              <w:autoSpaceDN w:val="0"/>
              <w:bidi w:val="0"/>
              <w:adjustRightInd w:val="0"/>
              <w:snapToGrid w:val="0"/>
              <w:ind w:right="0"/>
              <w:jc w:val="left"/>
              <w:textAlignment w:val="baseline"/>
              <w:rPr>
                <w:rFonts w:hint="eastAsia" w:ascii="宋体" w:hAnsi="宋体" w:cs="宋体"/>
                <w:snapToGrid w:val="0"/>
                <w:color w:val="000000"/>
                <w:sz w:val="24"/>
                <w:szCs w:val="24"/>
                <w:lang w:val="en-US" w:eastAsia="zh-CN"/>
              </w:rPr>
            </w:pPr>
            <w:r>
              <w:rPr>
                <w:rFonts w:hint="eastAsia" w:ascii="宋体" w:hAnsi="宋体" w:cs="宋体"/>
                <w:snapToGrid w:val="0"/>
                <w:color w:val="000000"/>
                <w:sz w:val="24"/>
                <w:szCs w:val="24"/>
                <w:lang w:val="en-US" w:eastAsia="zh-CN"/>
              </w:rPr>
              <w:t>（1）派遣3人组织对调查区以往资料进行收集整理分析。</w:t>
            </w:r>
          </w:p>
          <w:p w14:paraId="0C07CC2D">
            <w:pPr>
              <w:keepNext w:val="0"/>
              <w:keepLines w:val="0"/>
              <w:pageBreakBefore w:val="0"/>
              <w:widowControl/>
              <w:kinsoku/>
              <w:wordWrap/>
              <w:overflowPunct/>
              <w:topLinePunct w:val="0"/>
              <w:autoSpaceDE w:val="0"/>
              <w:autoSpaceDN w:val="0"/>
              <w:bidi w:val="0"/>
              <w:adjustRightInd w:val="0"/>
              <w:snapToGrid w:val="0"/>
              <w:ind w:right="0"/>
              <w:jc w:val="left"/>
              <w:textAlignment w:val="baseline"/>
              <w:rPr>
                <w:rFonts w:hint="eastAsia" w:ascii="宋体" w:hAnsi="宋体" w:cs="宋体"/>
                <w:snapToGrid w:val="0"/>
                <w:color w:val="000000"/>
                <w:sz w:val="24"/>
                <w:szCs w:val="24"/>
                <w:lang w:val="en-US" w:eastAsia="zh-CN"/>
              </w:rPr>
            </w:pPr>
            <w:r>
              <w:rPr>
                <w:rFonts w:hint="eastAsia" w:ascii="宋体" w:hAnsi="宋体" w:cs="宋体"/>
                <w:snapToGrid w:val="0"/>
                <w:color w:val="000000"/>
                <w:sz w:val="24"/>
                <w:szCs w:val="24"/>
                <w:lang w:val="en-US" w:eastAsia="zh-CN"/>
              </w:rPr>
              <w:t>（2）派遣2人协助开展野外地质安全问题调查与技术支撑。</w:t>
            </w:r>
          </w:p>
          <w:p w14:paraId="05DC6265">
            <w:pPr>
              <w:keepNext w:val="0"/>
              <w:keepLines w:val="0"/>
              <w:pageBreakBefore w:val="0"/>
              <w:widowControl/>
              <w:kinsoku/>
              <w:wordWrap/>
              <w:overflowPunct/>
              <w:topLinePunct w:val="0"/>
              <w:autoSpaceDE w:val="0"/>
              <w:autoSpaceDN w:val="0"/>
              <w:bidi w:val="0"/>
              <w:adjustRightInd w:val="0"/>
              <w:snapToGrid w:val="0"/>
              <w:ind w:right="0"/>
              <w:jc w:val="left"/>
              <w:textAlignment w:val="baseline"/>
              <w:rPr>
                <w:rFonts w:hint="eastAsia" w:ascii="宋体" w:hAnsi="宋体" w:cs="宋体"/>
                <w:snapToGrid w:val="0"/>
                <w:color w:val="000000"/>
                <w:sz w:val="24"/>
                <w:szCs w:val="24"/>
                <w:lang w:val="en-US" w:eastAsia="zh-CN"/>
              </w:rPr>
            </w:pPr>
            <w:r>
              <w:rPr>
                <w:rFonts w:hint="eastAsia" w:ascii="宋体" w:hAnsi="宋体" w:cs="宋体"/>
                <w:snapToGrid w:val="0"/>
                <w:color w:val="000000"/>
                <w:sz w:val="24"/>
                <w:szCs w:val="24"/>
                <w:lang w:val="en-US" w:eastAsia="zh-CN"/>
              </w:rPr>
              <w:t>（3）派遣2名相关专家协助甲方完成雅江县城地质安全问题评估、建立评价体系、开展地质安全分区评价并提出综合整治建议。</w:t>
            </w:r>
          </w:p>
          <w:p w14:paraId="7422F0F7">
            <w:pPr>
              <w:keepNext w:val="0"/>
              <w:keepLines w:val="0"/>
              <w:pageBreakBefore w:val="0"/>
              <w:widowControl/>
              <w:kinsoku/>
              <w:wordWrap/>
              <w:overflowPunct/>
              <w:topLinePunct w:val="0"/>
              <w:autoSpaceDE w:val="0"/>
              <w:autoSpaceDN w:val="0"/>
              <w:bidi w:val="0"/>
              <w:adjustRightInd w:val="0"/>
              <w:snapToGrid w:val="0"/>
              <w:ind w:right="0"/>
              <w:jc w:val="left"/>
              <w:textAlignment w:val="baseline"/>
              <w:rPr>
                <w:rFonts w:ascii="Arial" w:eastAsia="Arial"/>
                <w:snapToGrid w:val="0"/>
                <w:color w:val="000000"/>
                <w:sz w:val="21"/>
                <w:szCs w:val="21"/>
              </w:rPr>
            </w:pPr>
            <w:r>
              <w:rPr>
                <w:rFonts w:hint="eastAsia" w:ascii="宋体" w:hAnsi="宋体" w:cs="宋体"/>
                <w:snapToGrid w:val="0"/>
                <w:color w:val="000000"/>
                <w:sz w:val="24"/>
                <w:szCs w:val="24"/>
                <w:lang w:val="en-US" w:eastAsia="zh-CN"/>
              </w:rPr>
              <w:t>（4）提供后期技术服务，配合项目审查、审议阶段的答疑与修改，确保成果顺利通过评审，并满足业主要求。</w:t>
            </w:r>
          </w:p>
        </w:tc>
        <w:tc>
          <w:tcPr>
            <w:tcW w:w="446" w:type="dxa"/>
            <w:noWrap w:val="0"/>
            <w:vAlign w:val="center"/>
          </w:tcPr>
          <w:p w14:paraId="2A82DFD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Arial" w:eastAsia="宋体"/>
                <w:snapToGrid w:val="0"/>
                <w:color w:val="000000"/>
                <w:sz w:val="21"/>
                <w:szCs w:val="21"/>
                <w:lang w:val="en-US" w:eastAsia="zh-CN"/>
              </w:rPr>
            </w:pPr>
            <w:r>
              <w:rPr>
                <w:rFonts w:hint="eastAsia" w:ascii="Arial" w:eastAsia="宋体"/>
                <w:snapToGrid w:val="0"/>
                <w:color w:val="000000"/>
                <w:sz w:val="21"/>
                <w:szCs w:val="21"/>
                <w:lang w:val="en-US" w:eastAsia="zh-CN"/>
              </w:rPr>
              <w:t>月</w:t>
            </w:r>
          </w:p>
        </w:tc>
        <w:tc>
          <w:tcPr>
            <w:tcW w:w="500" w:type="dxa"/>
            <w:tcBorders>
              <w:top w:val="single" w:color="auto" w:sz="4" w:space="0"/>
            </w:tcBorders>
            <w:noWrap w:val="0"/>
            <w:vAlign w:val="center"/>
          </w:tcPr>
          <w:p w14:paraId="188C396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Arial" w:eastAsia="Arial"/>
                <w:snapToGrid w:val="0"/>
                <w:color w:val="000000"/>
                <w:sz w:val="21"/>
                <w:szCs w:val="21"/>
                <w:lang w:val="en-US" w:eastAsia="zh-CN"/>
              </w:rPr>
            </w:pPr>
            <w:r>
              <w:rPr>
                <w:rFonts w:hint="eastAsia" w:ascii="Arial" w:eastAsia="Arial"/>
                <w:snapToGrid w:val="0"/>
                <w:color w:val="000000"/>
                <w:sz w:val="21"/>
                <w:szCs w:val="21"/>
                <w:lang w:val="en-US" w:eastAsia="zh-CN"/>
              </w:rPr>
              <w:t>2</w:t>
            </w:r>
          </w:p>
        </w:tc>
        <w:tc>
          <w:tcPr>
            <w:tcW w:w="1125" w:type="dxa"/>
            <w:tcBorders>
              <w:top w:val="single" w:color="auto" w:sz="4" w:space="0"/>
            </w:tcBorders>
            <w:noWrap w:val="0"/>
            <w:vAlign w:val="center"/>
          </w:tcPr>
          <w:p w14:paraId="6AAB8DAA">
            <w:pPr>
              <w:keepNext w:val="0"/>
              <w:keepLines w:val="0"/>
              <w:pageBreakBefore w:val="0"/>
              <w:widowControl/>
              <w:kinsoku w:val="0"/>
              <w:wordWrap/>
              <w:overflowPunct/>
              <w:topLinePunct w:val="0"/>
              <w:autoSpaceDE w:val="0"/>
              <w:autoSpaceDN w:val="0"/>
              <w:bidi w:val="0"/>
              <w:adjustRightInd w:val="0"/>
              <w:snapToGrid w:val="0"/>
              <w:ind w:left="0" w:leftChars="0" w:right="0" w:rightChars="0"/>
              <w:jc w:val="center"/>
              <w:textAlignment w:val="baseline"/>
              <w:rPr>
                <w:rFonts w:hint="default" w:ascii="Arial" w:eastAsia="Arial"/>
                <w:snapToGrid w:val="0"/>
                <w:color w:val="000000"/>
                <w:sz w:val="21"/>
                <w:szCs w:val="21"/>
                <w:lang w:val="en-US" w:eastAsia="zh-CN"/>
              </w:rPr>
            </w:pPr>
            <w:r>
              <w:rPr>
                <w:rFonts w:hint="eastAsia" w:ascii="Arial" w:eastAsia="Arial"/>
                <w:snapToGrid w:val="0"/>
                <w:color w:val="000000"/>
                <w:sz w:val="21"/>
                <w:szCs w:val="21"/>
                <w:lang w:val="en-US" w:eastAsia="zh-CN"/>
              </w:rPr>
              <w:t>30000.00</w:t>
            </w:r>
          </w:p>
        </w:tc>
        <w:tc>
          <w:tcPr>
            <w:tcW w:w="1119" w:type="dxa"/>
            <w:tcBorders>
              <w:top w:val="single" w:color="auto" w:sz="4" w:space="0"/>
            </w:tcBorders>
            <w:noWrap w:val="0"/>
            <w:vAlign w:val="center"/>
          </w:tcPr>
          <w:p w14:paraId="4D3EAE4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Arial" w:eastAsia="Arial"/>
                <w:snapToGrid w:val="0"/>
                <w:color w:val="000000"/>
                <w:sz w:val="21"/>
                <w:szCs w:val="21"/>
                <w:lang w:val="en-US" w:eastAsia="zh-CN"/>
              </w:rPr>
            </w:pPr>
          </w:p>
        </w:tc>
      </w:tr>
      <w:tr w14:paraId="298EF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999" w:hRule="atLeast"/>
          <w:jc w:val="center"/>
        </w:trPr>
        <w:tc>
          <w:tcPr>
            <w:tcW w:w="441" w:type="dxa"/>
            <w:noWrap w:val="0"/>
            <w:vAlign w:val="center"/>
          </w:tcPr>
          <w:p w14:paraId="0213FC60">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default" w:eastAsia="宋体"/>
                <w:lang w:val="en-US" w:eastAsia="zh-CN"/>
              </w:rPr>
            </w:pPr>
            <w:r>
              <w:rPr>
                <w:rFonts w:hint="eastAsia" w:ascii="Arial" w:hAnsi="宋体" w:eastAsia="宋体" w:cs="宋体"/>
                <w:spacing w:val="-2"/>
                <w:sz w:val="21"/>
                <w:szCs w:val="21"/>
                <w:lang w:val="en-US" w:eastAsia="zh-CN"/>
              </w:rPr>
              <w:t>2</w:t>
            </w:r>
          </w:p>
        </w:tc>
        <w:tc>
          <w:tcPr>
            <w:tcW w:w="797" w:type="dxa"/>
            <w:noWrap w:val="0"/>
            <w:vAlign w:val="center"/>
          </w:tcPr>
          <w:p w14:paraId="43E659DF">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r>
              <w:rPr>
                <w:rFonts w:hint="eastAsia" w:ascii="Arial" w:hAnsi="宋体" w:cs="宋体"/>
                <w:spacing w:val="-2"/>
                <w:sz w:val="21"/>
                <w:szCs w:val="21"/>
                <w:lang w:val="en-US" w:eastAsia="zh-CN"/>
              </w:rPr>
              <w:t>技术</w:t>
            </w:r>
          </w:p>
          <w:p w14:paraId="1F3D5885">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r>
              <w:rPr>
                <w:rFonts w:hint="eastAsia" w:ascii="Arial" w:cs="宋体"/>
                <w:spacing w:val="-2"/>
                <w:sz w:val="21"/>
                <w:szCs w:val="21"/>
                <w:lang w:val="en-US" w:eastAsia="zh-CN"/>
              </w:rPr>
              <w:t>专家</w:t>
            </w:r>
          </w:p>
          <w:p w14:paraId="267A5BDE">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default" w:ascii="Arial" w:hAnsi="宋体" w:cs="宋体"/>
                <w:spacing w:val="-2"/>
                <w:sz w:val="21"/>
                <w:szCs w:val="21"/>
                <w:lang w:val="en-US" w:eastAsia="zh-CN"/>
              </w:rPr>
            </w:pPr>
            <w:r>
              <w:rPr>
                <w:rFonts w:hint="eastAsia" w:ascii="Arial" w:hAnsi="宋体" w:cs="宋体"/>
                <w:spacing w:val="-2"/>
                <w:sz w:val="21"/>
                <w:szCs w:val="21"/>
                <w:lang w:val="en-US" w:eastAsia="zh-CN"/>
              </w:rPr>
              <w:t>（</w:t>
            </w:r>
            <w:r>
              <w:rPr>
                <w:rFonts w:hint="eastAsia" w:ascii="Arial" w:cs="宋体"/>
                <w:spacing w:val="-2"/>
                <w:sz w:val="21"/>
                <w:szCs w:val="21"/>
                <w:lang w:val="en-US" w:eastAsia="zh-CN"/>
              </w:rPr>
              <w:t>2</w:t>
            </w:r>
            <w:r>
              <w:rPr>
                <w:rFonts w:hint="eastAsia" w:ascii="Arial" w:hAnsi="宋体" w:cs="宋体"/>
                <w:spacing w:val="-2"/>
                <w:sz w:val="21"/>
                <w:szCs w:val="21"/>
                <w:lang w:val="en-US" w:eastAsia="zh-CN"/>
              </w:rPr>
              <w:t>人）</w:t>
            </w:r>
          </w:p>
        </w:tc>
        <w:tc>
          <w:tcPr>
            <w:tcW w:w="4622" w:type="dxa"/>
            <w:vMerge w:val="continue"/>
            <w:noWrap w:val="0"/>
            <w:vAlign w:val="center"/>
          </w:tcPr>
          <w:p w14:paraId="35F4641D">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Arial" w:cs="宋体"/>
                <w:spacing w:val="-2"/>
                <w:sz w:val="21"/>
                <w:szCs w:val="21"/>
              </w:rPr>
            </w:pPr>
          </w:p>
        </w:tc>
        <w:tc>
          <w:tcPr>
            <w:tcW w:w="446" w:type="dxa"/>
            <w:noWrap w:val="0"/>
            <w:vAlign w:val="center"/>
          </w:tcPr>
          <w:p w14:paraId="262A9EB6">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Arial" w:cs="宋体"/>
                <w:spacing w:val="-2"/>
                <w:sz w:val="21"/>
                <w:szCs w:val="21"/>
              </w:rPr>
            </w:pPr>
            <w:r>
              <w:rPr>
                <w:rFonts w:hint="eastAsia" w:ascii="Arial" w:eastAsia="宋体"/>
                <w:sz w:val="21"/>
                <w:szCs w:val="21"/>
                <w:lang w:val="en-US" w:eastAsia="zh-CN"/>
              </w:rPr>
              <w:t>月</w:t>
            </w:r>
          </w:p>
        </w:tc>
        <w:tc>
          <w:tcPr>
            <w:tcW w:w="500" w:type="dxa"/>
            <w:noWrap w:val="0"/>
            <w:vAlign w:val="center"/>
          </w:tcPr>
          <w:p w14:paraId="0B30A6D5">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default" w:ascii="Arial" w:hAnsi="宋体" w:eastAsia="宋体" w:cs="宋体"/>
                <w:spacing w:val="-2"/>
                <w:sz w:val="21"/>
                <w:szCs w:val="21"/>
                <w:lang w:val="en-US" w:eastAsia="zh-CN"/>
              </w:rPr>
            </w:pPr>
            <w:r>
              <w:rPr>
                <w:rFonts w:hint="eastAsia" w:ascii="Arial" w:eastAsia="Arial"/>
                <w:snapToGrid w:val="0"/>
                <w:color w:val="000000"/>
                <w:sz w:val="21"/>
                <w:szCs w:val="21"/>
                <w:lang w:val="en-US" w:eastAsia="zh-CN"/>
              </w:rPr>
              <w:t>4（2人2月）</w:t>
            </w:r>
          </w:p>
        </w:tc>
        <w:tc>
          <w:tcPr>
            <w:tcW w:w="1125" w:type="dxa"/>
            <w:noWrap w:val="0"/>
            <w:vAlign w:val="center"/>
          </w:tcPr>
          <w:p w14:paraId="3803660D">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leftChars="0" w:right="0" w:rightChars="0"/>
              <w:jc w:val="center"/>
              <w:textAlignment w:val="baseline"/>
              <w:rPr>
                <w:rFonts w:hint="default" w:ascii="Arial" w:hAnsi="宋体" w:eastAsia="宋体" w:cs="宋体"/>
                <w:spacing w:val="-2"/>
                <w:sz w:val="21"/>
                <w:szCs w:val="21"/>
                <w:lang w:val="en-US" w:eastAsia="zh-CN"/>
              </w:rPr>
            </w:pPr>
            <w:r>
              <w:rPr>
                <w:rFonts w:hint="eastAsia" w:ascii="Arial" w:cs="宋体"/>
                <w:spacing w:val="-2"/>
                <w:sz w:val="21"/>
                <w:szCs w:val="21"/>
                <w:lang w:val="en-US" w:eastAsia="zh-CN"/>
              </w:rPr>
              <w:t>60</w:t>
            </w:r>
            <w:r>
              <w:rPr>
                <w:rFonts w:hint="eastAsia" w:ascii="Arial" w:hAnsi="宋体" w:cs="宋体"/>
                <w:spacing w:val="-2"/>
                <w:sz w:val="21"/>
                <w:szCs w:val="21"/>
                <w:lang w:val="en-US" w:eastAsia="zh-CN"/>
              </w:rPr>
              <w:t>000.00</w:t>
            </w:r>
          </w:p>
        </w:tc>
        <w:tc>
          <w:tcPr>
            <w:tcW w:w="1119" w:type="dxa"/>
            <w:noWrap w:val="0"/>
            <w:vAlign w:val="center"/>
          </w:tcPr>
          <w:p w14:paraId="519C0635">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p>
        </w:tc>
      </w:tr>
      <w:tr w14:paraId="51966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984" w:hRule="atLeast"/>
          <w:jc w:val="center"/>
        </w:trPr>
        <w:tc>
          <w:tcPr>
            <w:tcW w:w="441" w:type="dxa"/>
            <w:noWrap w:val="0"/>
            <w:vAlign w:val="center"/>
          </w:tcPr>
          <w:p w14:paraId="78677963">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宋体" w:cs="宋体"/>
                <w:spacing w:val="-2"/>
                <w:sz w:val="21"/>
                <w:szCs w:val="21"/>
                <w:lang w:val="en-US" w:eastAsia="zh-CN"/>
              </w:rPr>
            </w:pPr>
            <w:r>
              <w:rPr>
                <w:rFonts w:hint="eastAsia" w:ascii="Arial" w:hAnsi="宋体" w:cs="宋体"/>
                <w:spacing w:val="-2"/>
                <w:sz w:val="21"/>
                <w:szCs w:val="21"/>
                <w:lang w:val="en-US" w:eastAsia="zh-CN"/>
              </w:rPr>
              <w:t>3</w:t>
            </w:r>
          </w:p>
        </w:tc>
        <w:tc>
          <w:tcPr>
            <w:tcW w:w="797" w:type="dxa"/>
            <w:noWrap w:val="0"/>
            <w:vAlign w:val="center"/>
          </w:tcPr>
          <w:p w14:paraId="1D7A1B38">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r>
              <w:rPr>
                <w:rFonts w:hint="eastAsia" w:ascii="Arial" w:hAnsi="宋体" w:cs="宋体"/>
                <w:spacing w:val="-2"/>
                <w:sz w:val="21"/>
                <w:szCs w:val="21"/>
                <w:lang w:val="en-US" w:eastAsia="zh-CN"/>
              </w:rPr>
              <w:t>一般</w:t>
            </w:r>
          </w:p>
          <w:p w14:paraId="73C75CAC">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r>
              <w:rPr>
                <w:rFonts w:hint="eastAsia" w:ascii="Arial" w:hAnsi="宋体" w:cs="宋体"/>
                <w:spacing w:val="-2"/>
                <w:sz w:val="21"/>
                <w:szCs w:val="21"/>
                <w:lang w:val="en-US" w:eastAsia="zh-CN"/>
              </w:rPr>
              <w:t>人员</w:t>
            </w:r>
          </w:p>
          <w:p w14:paraId="1C6F785A">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default" w:ascii="Arial" w:hAnsi="宋体" w:cs="宋体"/>
                <w:spacing w:val="-2"/>
                <w:sz w:val="21"/>
                <w:szCs w:val="21"/>
                <w:lang w:val="en-US" w:eastAsia="zh-CN"/>
              </w:rPr>
            </w:pPr>
            <w:r>
              <w:rPr>
                <w:rFonts w:hint="eastAsia" w:ascii="Arial" w:hAnsi="宋体" w:cs="宋体"/>
                <w:spacing w:val="-2"/>
                <w:sz w:val="21"/>
                <w:szCs w:val="21"/>
                <w:lang w:val="en-US" w:eastAsia="zh-CN"/>
              </w:rPr>
              <w:t>（</w:t>
            </w:r>
            <w:r>
              <w:rPr>
                <w:rFonts w:hint="eastAsia" w:ascii="Arial" w:cs="宋体"/>
                <w:spacing w:val="-2"/>
                <w:sz w:val="21"/>
                <w:szCs w:val="21"/>
                <w:lang w:val="en-US" w:eastAsia="zh-CN"/>
              </w:rPr>
              <w:t>2</w:t>
            </w:r>
            <w:r>
              <w:rPr>
                <w:rFonts w:hint="eastAsia" w:ascii="Arial" w:hAnsi="宋体" w:cs="宋体"/>
                <w:spacing w:val="-2"/>
                <w:sz w:val="21"/>
                <w:szCs w:val="21"/>
                <w:lang w:val="en-US" w:eastAsia="zh-CN"/>
              </w:rPr>
              <w:t>人）</w:t>
            </w:r>
          </w:p>
        </w:tc>
        <w:tc>
          <w:tcPr>
            <w:tcW w:w="4622" w:type="dxa"/>
            <w:vMerge w:val="continue"/>
            <w:noWrap w:val="0"/>
            <w:vAlign w:val="center"/>
          </w:tcPr>
          <w:p w14:paraId="65B47E73">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Arial" w:cs="宋体"/>
                <w:spacing w:val="-2"/>
                <w:sz w:val="21"/>
                <w:szCs w:val="21"/>
              </w:rPr>
            </w:pPr>
          </w:p>
        </w:tc>
        <w:tc>
          <w:tcPr>
            <w:tcW w:w="446" w:type="dxa"/>
            <w:noWrap w:val="0"/>
            <w:vAlign w:val="center"/>
          </w:tcPr>
          <w:p w14:paraId="79021569">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Arial" w:cs="宋体"/>
                <w:spacing w:val="-2"/>
                <w:sz w:val="21"/>
                <w:szCs w:val="21"/>
              </w:rPr>
            </w:pPr>
            <w:r>
              <w:rPr>
                <w:rFonts w:hint="eastAsia" w:ascii="Arial" w:eastAsia="宋体"/>
                <w:sz w:val="21"/>
                <w:szCs w:val="21"/>
                <w:lang w:val="en-US" w:eastAsia="zh-CN"/>
              </w:rPr>
              <w:t>月</w:t>
            </w:r>
          </w:p>
        </w:tc>
        <w:tc>
          <w:tcPr>
            <w:tcW w:w="500" w:type="dxa"/>
            <w:noWrap w:val="0"/>
            <w:vAlign w:val="center"/>
          </w:tcPr>
          <w:p w14:paraId="04E95414">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default" w:ascii="Arial" w:hAnsi="宋体" w:eastAsia="宋体" w:cs="宋体"/>
                <w:spacing w:val="-2"/>
                <w:sz w:val="21"/>
                <w:szCs w:val="21"/>
                <w:lang w:val="en-US" w:eastAsia="zh-CN"/>
              </w:rPr>
            </w:pPr>
            <w:r>
              <w:rPr>
                <w:rFonts w:hint="eastAsia" w:ascii="Arial" w:eastAsia="Arial"/>
                <w:snapToGrid w:val="0"/>
                <w:color w:val="000000"/>
                <w:sz w:val="21"/>
                <w:szCs w:val="21"/>
                <w:lang w:val="en-US" w:eastAsia="zh-CN"/>
              </w:rPr>
              <w:t>4（2人2月）</w:t>
            </w:r>
          </w:p>
        </w:tc>
        <w:tc>
          <w:tcPr>
            <w:tcW w:w="1125" w:type="dxa"/>
            <w:noWrap w:val="0"/>
            <w:vAlign w:val="center"/>
          </w:tcPr>
          <w:p w14:paraId="05B9A0BB">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leftChars="0" w:right="0" w:rightChars="0"/>
              <w:jc w:val="center"/>
              <w:textAlignment w:val="baseline"/>
              <w:rPr>
                <w:rFonts w:hint="default" w:ascii="Arial" w:hAnsi="宋体" w:eastAsia="宋体" w:cs="宋体"/>
                <w:spacing w:val="-2"/>
                <w:sz w:val="21"/>
                <w:szCs w:val="21"/>
                <w:lang w:val="en-US" w:eastAsia="zh-CN"/>
              </w:rPr>
            </w:pPr>
            <w:r>
              <w:rPr>
                <w:rFonts w:hint="eastAsia" w:ascii="Arial" w:cs="宋体"/>
                <w:spacing w:val="-2"/>
                <w:sz w:val="21"/>
                <w:szCs w:val="21"/>
                <w:lang w:val="en-US" w:eastAsia="zh-CN"/>
              </w:rPr>
              <w:t>4</w:t>
            </w:r>
            <w:r>
              <w:rPr>
                <w:rFonts w:hint="eastAsia" w:ascii="Arial" w:hAnsi="宋体" w:cs="宋体"/>
                <w:spacing w:val="-2"/>
                <w:sz w:val="21"/>
                <w:szCs w:val="21"/>
                <w:lang w:val="en-US" w:eastAsia="zh-CN"/>
              </w:rPr>
              <w:t>0</w:t>
            </w:r>
            <w:r>
              <w:rPr>
                <w:rFonts w:hint="eastAsia" w:ascii="Arial" w:cs="宋体"/>
                <w:spacing w:val="-2"/>
                <w:sz w:val="21"/>
                <w:szCs w:val="21"/>
                <w:lang w:val="en-US" w:eastAsia="zh-CN"/>
              </w:rPr>
              <w:t>0</w:t>
            </w:r>
            <w:r>
              <w:rPr>
                <w:rFonts w:hint="eastAsia" w:ascii="Arial" w:hAnsi="宋体" w:cs="宋体"/>
                <w:spacing w:val="-2"/>
                <w:sz w:val="21"/>
                <w:szCs w:val="21"/>
                <w:lang w:val="en-US" w:eastAsia="zh-CN"/>
              </w:rPr>
              <w:t>00.00</w:t>
            </w:r>
          </w:p>
        </w:tc>
        <w:tc>
          <w:tcPr>
            <w:tcW w:w="1119" w:type="dxa"/>
            <w:noWrap w:val="0"/>
            <w:vAlign w:val="center"/>
          </w:tcPr>
          <w:p w14:paraId="299895B4">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cs="宋体"/>
                <w:spacing w:val="-2"/>
                <w:sz w:val="21"/>
                <w:szCs w:val="21"/>
                <w:lang w:val="en-US" w:eastAsia="zh-CN"/>
              </w:rPr>
            </w:pPr>
          </w:p>
        </w:tc>
      </w:tr>
      <w:tr w14:paraId="20AED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1326" w:hRule="atLeast"/>
          <w:jc w:val="center"/>
        </w:trPr>
        <w:tc>
          <w:tcPr>
            <w:tcW w:w="441" w:type="dxa"/>
            <w:tcBorders>
              <w:bottom w:val="single" w:color="auto" w:sz="4" w:space="0"/>
            </w:tcBorders>
            <w:noWrap w:val="0"/>
            <w:vAlign w:val="center"/>
          </w:tcPr>
          <w:p w14:paraId="122F7E72">
            <w:pPr>
              <w:pStyle w:val="38"/>
              <w:keepNext w:val="0"/>
              <w:keepLines w:val="0"/>
              <w:pageBreakBefore w:val="0"/>
              <w:widowControl/>
              <w:kinsoku w:val="0"/>
              <w:wordWrap/>
              <w:overflowPunct/>
              <w:topLinePunct w:val="0"/>
              <w:autoSpaceDE w:val="0"/>
              <w:autoSpaceDN w:val="0"/>
              <w:bidi w:val="0"/>
              <w:adjustRightInd w:val="0"/>
              <w:snapToGrid w:val="0"/>
              <w:spacing w:line="214" w:lineRule="auto"/>
              <w:ind w:right="0"/>
              <w:jc w:val="center"/>
              <w:textAlignment w:val="baseline"/>
              <w:rPr>
                <w:rFonts w:hint="default" w:eastAsia="宋体"/>
                <w:b/>
                <w:bCs/>
                <w:spacing w:val="-4"/>
                <w:sz w:val="21"/>
                <w:szCs w:val="21"/>
                <w:lang w:val="en-US" w:eastAsia="zh-CN"/>
              </w:rPr>
            </w:pPr>
            <w:r>
              <w:rPr>
                <w:rFonts w:hint="eastAsia" w:ascii="Arial" w:hAnsi="宋体" w:cs="宋体"/>
                <w:spacing w:val="-2"/>
                <w:sz w:val="21"/>
                <w:szCs w:val="21"/>
                <w:lang w:val="en-US" w:eastAsia="zh-CN"/>
              </w:rPr>
              <w:t>4</w:t>
            </w:r>
          </w:p>
        </w:tc>
        <w:tc>
          <w:tcPr>
            <w:tcW w:w="797" w:type="dxa"/>
            <w:tcBorders>
              <w:bottom w:val="single" w:color="auto" w:sz="4" w:space="0"/>
            </w:tcBorders>
            <w:noWrap w:val="0"/>
            <w:vAlign w:val="center"/>
          </w:tcPr>
          <w:p w14:paraId="18E2D038">
            <w:pPr>
              <w:pStyle w:val="3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default" w:eastAsia="宋体"/>
                <w:b/>
                <w:bCs/>
                <w:spacing w:val="-6"/>
                <w:sz w:val="21"/>
                <w:szCs w:val="21"/>
                <w:lang w:val="en-US" w:eastAsia="zh-CN"/>
              </w:rPr>
            </w:pPr>
            <w:r>
              <w:rPr>
                <w:rFonts w:hint="eastAsia" w:ascii="Arial" w:hAnsi="宋体" w:cs="宋体"/>
                <w:spacing w:val="-2"/>
                <w:sz w:val="21"/>
                <w:szCs w:val="21"/>
                <w:lang w:val="en-US" w:eastAsia="zh-CN"/>
              </w:rPr>
              <w:t>报告编制工作</w:t>
            </w:r>
          </w:p>
        </w:tc>
        <w:tc>
          <w:tcPr>
            <w:tcW w:w="4622" w:type="dxa"/>
            <w:tcBorders>
              <w:bottom w:val="single" w:color="auto" w:sz="4" w:space="0"/>
            </w:tcBorders>
            <w:noWrap w:val="0"/>
            <w:vAlign w:val="center"/>
          </w:tcPr>
          <w:p w14:paraId="711A5408">
            <w:pPr>
              <w:keepNext w:val="0"/>
              <w:keepLines w:val="0"/>
              <w:pageBreakBefore w:val="0"/>
              <w:widowControl/>
              <w:kinsoku/>
              <w:wordWrap/>
              <w:overflowPunct/>
              <w:topLinePunct w:val="0"/>
              <w:autoSpaceDE w:val="0"/>
              <w:autoSpaceDN w:val="0"/>
              <w:bidi w:val="0"/>
              <w:adjustRightInd w:val="0"/>
              <w:snapToGrid w:val="0"/>
              <w:ind w:right="0" w:firstLine="480" w:firstLineChars="200"/>
              <w:jc w:val="left"/>
              <w:textAlignment w:val="baseline"/>
              <w:rPr>
                <w:rFonts w:hint="eastAsia" w:eastAsia="宋体"/>
                <w:snapToGrid w:val="0"/>
                <w:color w:val="FF0000"/>
                <w:sz w:val="21"/>
                <w:szCs w:val="21"/>
                <w:lang w:eastAsia="zh-CN"/>
              </w:rPr>
            </w:pPr>
            <w:r>
              <w:rPr>
                <w:rFonts w:hint="eastAsia" w:ascii="宋体" w:hAnsi="宋体" w:cs="宋体"/>
                <w:snapToGrid w:val="0"/>
                <w:color w:val="000000"/>
                <w:sz w:val="24"/>
                <w:szCs w:val="24"/>
                <w:lang w:val="en-US" w:eastAsia="zh-CN"/>
              </w:rPr>
              <w:t>协助甲方完成雅江县城地质安全问题评估、建立评价体系、开展地质安全分区评价并提出综合整治建议，协助完成相关报告和图件的编制与修改完善</w:t>
            </w:r>
          </w:p>
        </w:tc>
        <w:tc>
          <w:tcPr>
            <w:tcW w:w="446" w:type="dxa"/>
            <w:tcBorders>
              <w:bottom w:val="single" w:color="auto" w:sz="4" w:space="0"/>
            </w:tcBorders>
            <w:noWrap w:val="0"/>
            <w:vAlign w:val="center"/>
          </w:tcPr>
          <w:p w14:paraId="73A72A6F">
            <w:pPr>
              <w:pStyle w:val="38"/>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default" w:eastAsia="宋体"/>
                <w:color w:val="FF0000"/>
                <w:sz w:val="21"/>
                <w:szCs w:val="21"/>
                <w:lang w:val="en-US" w:eastAsia="zh-CN"/>
              </w:rPr>
            </w:pPr>
            <w:r>
              <w:rPr>
                <w:rFonts w:hint="eastAsia"/>
                <w:color w:val="auto"/>
                <w:sz w:val="21"/>
                <w:szCs w:val="21"/>
                <w:lang w:val="en-US" w:eastAsia="zh-CN"/>
              </w:rPr>
              <w:t>项</w:t>
            </w:r>
          </w:p>
        </w:tc>
        <w:tc>
          <w:tcPr>
            <w:tcW w:w="500" w:type="dxa"/>
            <w:tcBorders>
              <w:bottom w:val="single" w:color="auto" w:sz="4" w:space="0"/>
            </w:tcBorders>
            <w:noWrap w:val="0"/>
            <w:vAlign w:val="center"/>
          </w:tcPr>
          <w:p w14:paraId="11DEF1DB">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宋体" w:cs="宋体"/>
                <w:spacing w:val="-2"/>
                <w:sz w:val="21"/>
                <w:szCs w:val="21"/>
                <w:lang w:val="en-US" w:eastAsia="zh-CN"/>
              </w:rPr>
            </w:pPr>
            <w:r>
              <w:rPr>
                <w:rFonts w:hint="eastAsia" w:ascii="Arial" w:hAnsi="宋体" w:eastAsia="宋体" w:cs="宋体"/>
                <w:spacing w:val="-2"/>
                <w:sz w:val="21"/>
                <w:szCs w:val="21"/>
                <w:lang w:val="en-US" w:eastAsia="zh-CN"/>
              </w:rPr>
              <w:t>1</w:t>
            </w:r>
          </w:p>
        </w:tc>
        <w:tc>
          <w:tcPr>
            <w:tcW w:w="1125" w:type="dxa"/>
            <w:tcBorders>
              <w:bottom w:val="single" w:color="auto" w:sz="4" w:space="0"/>
            </w:tcBorders>
            <w:noWrap w:val="0"/>
            <w:vAlign w:val="center"/>
          </w:tcPr>
          <w:p w14:paraId="55B17574">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leftChars="0" w:right="0" w:rightChars="0"/>
              <w:jc w:val="center"/>
              <w:textAlignment w:val="baseline"/>
              <w:rPr>
                <w:rFonts w:hint="default" w:ascii="Arial" w:hAnsi="宋体" w:eastAsia="宋体" w:cs="宋体"/>
                <w:spacing w:val="-2"/>
                <w:sz w:val="21"/>
                <w:szCs w:val="21"/>
                <w:lang w:val="en-US" w:eastAsia="zh-CN"/>
              </w:rPr>
            </w:pPr>
            <w:r>
              <w:rPr>
                <w:rFonts w:hint="eastAsia" w:ascii="Arial" w:cs="宋体"/>
                <w:spacing w:val="-2"/>
                <w:sz w:val="21"/>
                <w:szCs w:val="21"/>
                <w:lang w:val="en-US" w:eastAsia="zh-CN"/>
              </w:rPr>
              <w:t>70</w:t>
            </w:r>
            <w:r>
              <w:rPr>
                <w:rFonts w:hint="eastAsia" w:ascii="Arial" w:hAnsi="宋体" w:eastAsia="宋体" w:cs="宋体"/>
                <w:spacing w:val="-2"/>
                <w:sz w:val="21"/>
                <w:szCs w:val="21"/>
                <w:lang w:val="en-US" w:eastAsia="zh-CN"/>
              </w:rPr>
              <w:t>000.00</w:t>
            </w:r>
          </w:p>
        </w:tc>
        <w:tc>
          <w:tcPr>
            <w:tcW w:w="1119" w:type="dxa"/>
            <w:tcBorders>
              <w:bottom w:val="single" w:color="auto" w:sz="4" w:space="0"/>
            </w:tcBorders>
            <w:noWrap w:val="0"/>
            <w:vAlign w:val="center"/>
          </w:tcPr>
          <w:p w14:paraId="5FD130EA">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宋体" w:cs="宋体"/>
                <w:spacing w:val="-2"/>
                <w:sz w:val="21"/>
                <w:szCs w:val="21"/>
                <w:lang w:val="en-US" w:eastAsia="zh-CN"/>
              </w:rPr>
            </w:pPr>
          </w:p>
        </w:tc>
      </w:tr>
      <w:tr w14:paraId="59A9D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736" w:hRule="atLeast"/>
          <w:jc w:val="center"/>
        </w:trPr>
        <w:tc>
          <w:tcPr>
            <w:tcW w:w="441" w:type="dxa"/>
            <w:tcBorders>
              <w:top w:val="single" w:color="auto" w:sz="4" w:space="0"/>
              <w:left w:val="single" w:color="auto" w:sz="4" w:space="0"/>
              <w:bottom w:val="single" w:color="auto" w:sz="4" w:space="0"/>
            </w:tcBorders>
            <w:noWrap w:val="0"/>
            <w:vAlign w:val="center"/>
          </w:tcPr>
          <w:p w14:paraId="7A088313">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宋体" w:cs="宋体"/>
                <w:b/>
                <w:bCs/>
                <w:spacing w:val="-2"/>
                <w:sz w:val="21"/>
                <w:szCs w:val="21"/>
                <w:lang w:val="en-US" w:eastAsia="zh-CN"/>
              </w:rPr>
            </w:pPr>
          </w:p>
        </w:tc>
        <w:tc>
          <w:tcPr>
            <w:tcW w:w="797" w:type="dxa"/>
            <w:tcBorders>
              <w:top w:val="single" w:color="auto" w:sz="4" w:space="0"/>
              <w:bottom w:val="single" w:color="auto" w:sz="4" w:space="0"/>
            </w:tcBorders>
            <w:noWrap w:val="0"/>
            <w:vAlign w:val="center"/>
          </w:tcPr>
          <w:p w14:paraId="53BF3F17">
            <w:pPr>
              <w:pStyle w:val="38"/>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eastAsia"/>
                <w:b/>
                <w:bCs/>
                <w:spacing w:val="-6"/>
                <w:sz w:val="21"/>
                <w:szCs w:val="21"/>
                <w:lang w:val="en-US" w:eastAsia="zh-CN"/>
              </w:rPr>
            </w:pPr>
          </w:p>
        </w:tc>
        <w:tc>
          <w:tcPr>
            <w:tcW w:w="4622" w:type="dxa"/>
            <w:tcBorders>
              <w:top w:val="single" w:color="auto" w:sz="4" w:space="0"/>
              <w:bottom w:val="single" w:color="auto" w:sz="4" w:space="0"/>
            </w:tcBorders>
            <w:noWrap w:val="0"/>
            <w:vAlign w:val="center"/>
          </w:tcPr>
          <w:p w14:paraId="532586CD">
            <w:pPr>
              <w:keepNext w:val="0"/>
              <w:keepLines w:val="0"/>
              <w:pageBreakBefore w:val="0"/>
              <w:widowControl/>
              <w:kinsoku/>
              <w:wordWrap/>
              <w:overflowPunct/>
              <w:topLinePunct w:val="0"/>
              <w:autoSpaceDE w:val="0"/>
              <w:autoSpaceDN w:val="0"/>
              <w:bidi w:val="0"/>
              <w:adjustRightInd w:val="0"/>
              <w:snapToGrid w:val="0"/>
              <w:ind w:right="0" w:firstLine="420" w:firstLineChars="200"/>
              <w:jc w:val="center"/>
              <w:textAlignment w:val="baseline"/>
              <w:rPr>
                <w:rFonts w:hint="eastAsia" w:ascii="Arial" w:hAnsi="宋体" w:eastAsia="宋体" w:cs="宋体"/>
                <w:snapToGrid w:val="0"/>
                <w:color w:val="000000"/>
                <w:sz w:val="21"/>
                <w:szCs w:val="21"/>
                <w:highlight w:val="none"/>
                <w:lang w:val="en-US" w:eastAsia="zh-CN"/>
              </w:rPr>
            </w:pPr>
            <w:r>
              <w:rPr>
                <w:rFonts w:hint="eastAsia" w:ascii="Arial" w:hAnsi="宋体" w:cs="宋体"/>
                <w:snapToGrid w:val="0"/>
                <w:color w:val="000000"/>
                <w:sz w:val="21"/>
                <w:szCs w:val="21"/>
                <w:highlight w:val="none"/>
                <w:lang w:val="en-US" w:eastAsia="zh-CN"/>
              </w:rPr>
              <w:t>合计</w:t>
            </w:r>
          </w:p>
        </w:tc>
        <w:tc>
          <w:tcPr>
            <w:tcW w:w="446" w:type="dxa"/>
            <w:tcBorders>
              <w:top w:val="single" w:color="auto" w:sz="4" w:space="0"/>
              <w:bottom w:val="single" w:color="auto" w:sz="4" w:space="0"/>
            </w:tcBorders>
            <w:noWrap w:val="0"/>
            <w:vAlign w:val="center"/>
          </w:tcPr>
          <w:p w14:paraId="610EC3CA">
            <w:pPr>
              <w:pStyle w:val="38"/>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eastAsia"/>
                <w:color w:val="auto"/>
                <w:sz w:val="21"/>
                <w:szCs w:val="21"/>
                <w:lang w:val="en-US" w:eastAsia="zh-CN"/>
              </w:rPr>
            </w:pPr>
          </w:p>
        </w:tc>
        <w:tc>
          <w:tcPr>
            <w:tcW w:w="500" w:type="dxa"/>
            <w:tcBorders>
              <w:top w:val="single" w:color="auto" w:sz="4" w:space="0"/>
              <w:bottom w:val="single" w:color="auto" w:sz="4" w:space="0"/>
            </w:tcBorders>
            <w:noWrap w:val="0"/>
            <w:vAlign w:val="center"/>
          </w:tcPr>
          <w:p w14:paraId="575B1C9C">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宋体" w:cs="宋体"/>
                <w:spacing w:val="-2"/>
                <w:sz w:val="21"/>
                <w:szCs w:val="21"/>
                <w:lang w:val="en-US" w:eastAsia="zh-CN"/>
              </w:rPr>
            </w:pPr>
          </w:p>
        </w:tc>
        <w:tc>
          <w:tcPr>
            <w:tcW w:w="1125" w:type="dxa"/>
            <w:tcBorders>
              <w:top w:val="single" w:color="auto" w:sz="4" w:space="0"/>
              <w:bottom w:val="single" w:color="auto" w:sz="4" w:space="0"/>
            </w:tcBorders>
            <w:noWrap w:val="0"/>
            <w:vAlign w:val="center"/>
          </w:tcPr>
          <w:p w14:paraId="2B93A0CB">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default" w:ascii="Arial" w:hAnsi="宋体" w:eastAsia="宋体" w:cs="宋体"/>
                <w:spacing w:val="-2"/>
                <w:sz w:val="21"/>
                <w:szCs w:val="21"/>
                <w:lang w:val="en-US" w:eastAsia="zh-CN"/>
              </w:rPr>
            </w:pPr>
            <w:r>
              <w:rPr>
                <w:rFonts w:hint="eastAsia" w:ascii="Arial" w:cs="宋体"/>
                <w:spacing w:val="-2"/>
                <w:sz w:val="21"/>
                <w:szCs w:val="21"/>
                <w:lang w:val="en-US" w:eastAsia="zh-CN"/>
              </w:rPr>
              <w:t>200000.00</w:t>
            </w:r>
          </w:p>
        </w:tc>
        <w:tc>
          <w:tcPr>
            <w:tcW w:w="1119" w:type="dxa"/>
            <w:tcBorders>
              <w:top w:val="single" w:color="auto" w:sz="4" w:space="0"/>
              <w:bottom w:val="single" w:color="auto" w:sz="4" w:space="0"/>
            </w:tcBorders>
            <w:noWrap w:val="0"/>
            <w:vAlign w:val="center"/>
          </w:tcPr>
          <w:p w14:paraId="60BF0600">
            <w:pPr>
              <w:pStyle w:val="38"/>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rFonts w:hint="eastAsia" w:ascii="Arial" w:hAnsi="宋体" w:eastAsia="宋体" w:cs="宋体"/>
                <w:spacing w:val="-2"/>
                <w:sz w:val="21"/>
                <w:szCs w:val="21"/>
                <w:lang w:val="en-US" w:eastAsia="zh-CN"/>
              </w:rPr>
            </w:pPr>
          </w:p>
        </w:tc>
      </w:tr>
    </w:tbl>
    <w:p w14:paraId="04C7D40E">
      <w:pPr>
        <w:pStyle w:val="6"/>
        <w:spacing w:line="360" w:lineRule="auto"/>
        <w:ind w:firstLine="480" w:firstLineChars="200"/>
        <w:rPr>
          <w:rFonts w:ascii="宋体" w:hAnsi="宋体" w:eastAsia="宋体"/>
          <w:sz w:val="24"/>
          <w:szCs w:val="24"/>
        </w:rPr>
      </w:pPr>
      <w:r>
        <w:rPr>
          <w:rFonts w:hint="eastAsia" w:ascii="宋体" w:hAnsi="宋体" w:cs="宋体"/>
          <w:sz w:val="24"/>
          <w:szCs w:val="24"/>
        </w:rPr>
        <w:t>2、工程质量达到优良 。</w:t>
      </w:r>
    </w:p>
    <w:p w14:paraId="08CCD4D0">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工期满足比选人要求。</w:t>
      </w:r>
    </w:p>
    <w:p w14:paraId="11AC82F0">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、我方严格遵守贵单位的管理规定，落实各项管理措施和责任，搞好</w:t>
      </w:r>
      <w:r>
        <w:rPr>
          <w:rFonts w:hint="eastAsia" w:ascii="宋体" w:hAnsi="宋体" w:cs="宋体"/>
          <w:sz w:val="24"/>
          <w:szCs w:val="24"/>
          <w:lang w:val="en-US" w:eastAsia="zh-CN"/>
        </w:rPr>
        <w:t>技术服务</w:t>
      </w:r>
      <w:r>
        <w:rPr>
          <w:rFonts w:hint="eastAsia" w:ascii="宋体" w:hAnsi="宋体" w:cs="宋体"/>
          <w:sz w:val="24"/>
          <w:szCs w:val="24"/>
        </w:rPr>
        <w:t>。</w:t>
      </w:r>
    </w:p>
    <w:p w14:paraId="6E19FD56">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5、报价人提交材料：(1)营业执照；(2)比选报价单；（3）法人代表身份证正面；（4）授权委托书。</w:t>
      </w:r>
      <w:r>
        <w:rPr>
          <w:rFonts w:hint="eastAsia" w:ascii="宋体" w:hAnsi="宋体" w:cs="宋体"/>
          <w:sz w:val="24"/>
          <w:szCs w:val="24"/>
        </w:rPr>
        <w:t xml:space="preserve">               </w:t>
      </w:r>
    </w:p>
    <w:p w14:paraId="1731D188">
      <w:pPr>
        <w:spacing w:line="360" w:lineRule="auto"/>
        <w:ind w:firstLine="4708" w:firstLineChars="1962"/>
        <w:rPr>
          <w:rFonts w:ascii="宋体" w:hAnsi="宋体" w:cs="宋体"/>
          <w:sz w:val="24"/>
          <w:szCs w:val="24"/>
          <w:u w:val="single"/>
        </w:rPr>
      </w:pPr>
      <w:r>
        <w:rPr>
          <w:rFonts w:hint="eastAsia" w:ascii="宋体" w:hAnsi="宋体" w:cs="宋体"/>
          <w:sz w:val="24"/>
          <w:szCs w:val="24"/>
        </w:rPr>
        <w:t>参选人：</w:t>
      </w:r>
      <w:r>
        <w:rPr>
          <w:rFonts w:hint="eastAsia" w:ascii="宋体" w:hAnsi="宋体" w:cs="宋体"/>
          <w:sz w:val="24"/>
          <w:szCs w:val="24"/>
          <w:u w:val="single"/>
        </w:rPr>
        <w:t xml:space="preserve">                  （盖章）</w:t>
      </w:r>
    </w:p>
    <w:p w14:paraId="6956C270">
      <w:pPr>
        <w:spacing w:line="360" w:lineRule="auto"/>
        <w:jc w:val="center"/>
        <w:rPr>
          <w:rFonts w:hint="eastAsia" w:ascii="宋体" w:hAnsi="宋体" w:cs="宋体"/>
          <w:sz w:val="24"/>
          <w:szCs w:val="24"/>
        </w:rPr>
      </w:pPr>
      <w:r>
        <w:rPr>
          <w:rFonts w:hint="eastAsia" w:ascii="宋体" w:hAnsi="宋体" w:cs="宋体"/>
          <w:sz w:val="24"/>
          <w:szCs w:val="24"/>
        </w:rPr>
        <w:t xml:space="preserve">                                   年    月    日</w:t>
      </w:r>
    </w:p>
    <w:p w14:paraId="243A1A70">
      <w:pPr>
        <w:pStyle w:val="4"/>
        <w:jc w:val="center"/>
      </w:pPr>
      <w:r>
        <w:t>一、</w:t>
      </w:r>
      <w:bookmarkEnd w:id="0"/>
      <w:r>
        <w:rPr>
          <w:rFonts w:hint="eastAsia"/>
          <w:lang w:val="en-US" w:eastAsia="zh-CN"/>
        </w:rPr>
        <w:t>比选</w:t>
      </w:r>
      <w:r>
        <w:rPr>
          <w:rFonts w:hint="eastAsia"/>
        </w:rPr>
        <w:t>申请函</w:t>
      </w:r>
    </w:p>
    <w:p w14:paraId="10D62AFE">
      <w:pPr>
        <w:spacing w:line="360" w:lineRule="auto"/>
        <w:rPr>
          <w:rFonts w:hint="eastAsia" w:ascii="仿宋" w:hAnsi="仿宋" w:eastAsia="仿宋" w:cs="仿宋"/>
          <w:kern w:val="2"/>
          <w:sz w:val="30"/>
          <w:szCs w:val="30"/>
          <w:lang w:val="en-US" w:eastAsia="zh-CN" w:bidi="ar-SA"/>
        </w:rPr>
      </w:pPr>
      <w:bookmarkStart w:id="1" w:name="_Toc306965369"/>
      <w:bookmarkStart w:id="2" w:name="_Toc343010409"/>
      <w:bookmarkStart w:id="3" w:name="_Toc273036011"/>
      <w:bookmarkStart w:id="4" w:name="_Toc326768116"/>
      <w:bookmarkStart w:id="5" w:name="_Toc346897894"/>
      <w:bookmarkStart w:id="6" w:name="_Toc407369402"/>
      <w:r>
        <w:rPr>
          <w:rFonts w:hint="eastAsia" w:ascii="仿宋" w:hAnsi="仿宋" w:eastAsia="仿宋" w:cs="仿宋"/>
          <w:kern w:val="2"/>
          <w:sz w:val="30"/>
          <w:szCs w:val="30"/>
          <w:lang w:val="en-US" w:eastAsia="zh-CN" w:bidi="ar-SA"/>
        </w:rPr>
        <w:t xml:space="preserve">致 </w:t>
      </w:r>
      <w:r>
        <w:rPr>
          <w:rFonts w:hint="eastAsia" w:ascii="仿宋" w:hAnsi="仿宋" w:eastAsia="仿宋" w:cs="仿宋"/>
          <w:kern w:val="2"/>
          <w:sz w:val="30"/>
          <w:szCs w:val="30"/>
          <w:u w:val="single"/>
          <w:lang w:val="en-US" w:eastAsia="zh-CN" w:bidi="ar-SA"/>
        </w:rPr>
        <w:t xml:space="preserve">                （比选单位名称）</w:t>
      </w:r>
      <w:r>
        <w:rPr>
          <w:rFonts w:hint="eastAsia" w:ascii="仿宋" w:hAnsi="仿宋" w:eastAsia="仿宋" w:cs="仿宋"/>
          <w:kern w:val="2"/>
          <w:sz w:val="30"/>
          <w:szCs w:val="30"/>
          <w:lang w:val="en-US" w:eastAsia="zh-CN" w:bidi="ar-SA"/>
        </w:rPr>
        <w:t>:</w:t>
      </w:r>
    </w:p>
    <w:p w14:paraId="0354F6FE">
      <w:pPr>
        <w:spacing w:line="360" w:lineRule="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我方已仔细研究了</w:t>
      </w:r>
      <w:r>
        <w:rPr>
          <w:rFonts w:hint="eastAsia" w:ascii="仿宋" w:hAnsi="仿宋" w:eastAsia="仿宋" w:cs="仿宋"/>
          <w:kern w:val="2"/>
          <w:sz w:val="30"/>
          <w:szCs w:val="30"/>
          <w:u w:val="single"/>
          <w:lang w:val="en-US" w:eastAsia="zh-CN" w:bidi="ar-SA"/>
        </w:rPr>
        <w:t xml:space="preserve">          </w:t>
      </w:r>
      <w:r>
        <w:rPr>
          <w:rFonts w:hint="eastAsia" w:ascii="仿宋" w:hAnsi="仿宋" w:eastAsia="仿宋" w:cs="仿宋"/>
          <w:kern w:val="2"/>
          <w:sz w:val="30"/>
          <w:szCs w:val="30"/>
          <w:lang w:val="en-US" w:eastAsia="zh-CN" w:bidi="ar-SA"/>
        </w:rPr>
        <w:t>比选文件的全部内容，并承诺在比选有效期内不修改、撤销报价申请文件， 一旦我方中标，我方保证按规定进度要求完成相关工作。</w:t>
      </w:r>
    </w:p>
    <w:p w14:paraId="2CF60BF3">
      <w:pPr>
        <w:spacing w:line="360" w:lineRule="auto"/>
        <w:rPr>
          <w:rFonts w:hint="eastAsia" w:ascii="仿宋" w:hAnsi="仿宋" w:eastAsia="仿宋" w:cs="仿宋"/>
          <w:kern w:val="2"/>
          <w:sz w:val="30"/>
          <w:szCs w:val="30"/>
          <w:lang w:val="en-US" w:eastAsia="zh-CN" w:bidi="ar-SA"/>
        </w:rPr>
      </w:pPr>
    </w:p>
    <w:p w14:paraId="36FC7944">
      <w:pPr>
        <w:spacing w:line="360" w:lineRule="auto"/>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参选人： ( 盖单位章 )</w:t>
      </w:r>
    </w:p>
    <w:p w14:paraId="65BEBF3F">
      <w:pPr>
        <w:spacing w:line="360" w:lineRule="auto"/>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法定代表人或其委托代理人：     ( 签字 )</w:t>
      </w:r>
    </w:p>
    <w:p w14:paraId="7855A6F9">
      <w:pPr>
        <w:spacing w:line="360" w:lineRule="auto"/>
        <w:ind w:firstLine="3300" w:firstLineChars="1100"/>
        <w:jc w:val="both"/>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地 址：</w:t>
      </w:r>
    </w:p>
    <w:p w14:paraId="272B3299">
      <w:pPr>
        <w:spacing w:line="360" w:lineRule="auto"/>
        <w:ind w:firstLine="3300" w:firstLineChars="1100"/>
        <w:jc w:val="both"/>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电话：</w:t>
      </w:r>
    </w:p>
    <w:p w14:paraId="594A6A5D">
      <w:pPr>
        <w:spacing w:line="360" w:lineRule="auto"/>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日期：  年   月    日</w:t>
      </w:r>
    </w:p>
    <w:p w14:paraId="4CE4C086">
      <w:pPr>
        <w:spacing w:line="360" w:lineRule="auto"/>
        <w:jc w:val="right"/>
        <w:rPr>
          <w:rFonts w:hint="eastAsia" w:ascii="仿宋" w:hAnsi="仿宋" w:eastAsia="仿宋" w:cs="仿宋"/>
          <w:kern w:val="2"/>
          <w:sz w:val="30"/>
          <w:szCs w:val="30"/>
          <w:lang w:val="en-US" w:eastAsia="zh-CN" w:bidi="ar-SA"/>
        </w:rPr>
      </w:pPr>
    </w:p>
    <w:p w14:paraId="700776C3">
      <w:pPr>
        <w:spacing w:line="360" w:lineRule="auto"/>
        <w:jc w:val="right"/>
        <w:rPr>
          <w:rFonts w:hint="eastAsia" w:ascii="仿宋" w:hAnsi="仿宋" w:eastAsia="仿宋" w:cs="仿宋"/>
          <w:kern w:val="2"/>
          <w:sz w:val="30"/>
          <w:szCs w:val="30"/>
          <w:lang w:val="en-US" w:eastAsia="zh-CN" w:bidi="ar-SA"/>
        </w:rPr>
      </w:pPr>
    </w:p>
    <w:p w14:paraId="521A3385">
      <w:pPr>
        <w:spacing w:line="360" w:lineRule="auto"/>
        <w:jc w:val="right"/>
        <w:rPr>
          <w:rFonts w:hint="eastAsia" w:ascii="仿宋" w:hAnsi="仿宋" w:eastAsia="仿宋" w:cs="仿宋"/>
          <w:kern w:val="2"/>
          <w:sz w:val="30"/>
          <w:szCs w:val="30"/>
          <w:lang w:val="en-US" w:eastAsia="zh-CN" w:bidi="ar-SA"/>
        </w:rPr>
      </w:pPr>
    </w:p>
    <w:p w14:paraId="29E01C57">
      <w:pPr>
        <w:spacing w:line="360" w:lineRule="auto"/>
        <w:jc w:val="right"/>
        <w:rPr>
          <w:rFonts w:hint="eastAsia" w:ascii="仿宋" w:hAnsi="仿宋" w:eastAsia="仿宋" w:cs="仿宋"/>
          <w:kern w:val="2"/>
          <w:sz w:val="30"/>
          <w:szCs w:val="30"/>
          <w:lang w:val="en-US" w:eastAsia="zh-CN" w:bidi="ar-SA"/>
        </w:rPr>
      </w:pPr>
    </w:p>
    <w:p w14:paraId="22CC3491">
      <w:pPr>
        <w:spacing w:line="360" w:lineRule="auto"/>
        <w:jc w:val="right"/>
        <w:rPr>
          <w:rFonts w:hint="eastAsia" w:ascii="仿宋" w:hAnsi="仿宋" w:eastAsia="仿宋" w:cs="仿宋"/>
          <w:kern w:val="2"/>
          <w:sz w:val="30"/>
          <w:szCs w:val="30"/>
          <w:lang w:val="en-US" w:eastAsia="zh-CN" w:bidi="ar-SA"/>
        </w:rPr>
      </w:pPr>
    </w:p>
    <w:p w14:paraId="4029E79B">
      <w:pPr>
        <w:spacing w:line="360" w:lineRule="auto"/>
        <w:jc w:val="right"/>
        <w:rPr>
          <w:rFonts w:hint="eastAsia" w:ascii="仿宋" w:hAnsi="仿宋" w:eastAsia="仿宋" w:cs="仿宋"/>
          <w:kern w:val="2"/>
          <w:sz w:val="30"/>
          <w:szCs w:val="30"/>
          <w:lang w:val="en-US" w:eastAsia="zh-CN" w:bidi="ar-SA"/>
        </w:rPr>
      </w:pPr>
    </w:p>
    <w:p w14:paraId="66AE8291">
      <w:pPr>
        <w:spacing w:line="360" w:lineRule="auto"/>
        <w:jc w:val="right"/>
        <w:rPr>
          <w:rFonts w:hint="eastAsia" w:ascii="仿宋" w:hAnsi="仿宋" w:eastAsia="仿宋" w:cs="仿宋"/>
          <w:kern w:val="2"/>
          <w:sz w:val="30"/>
          <w:szCs w:val="30"/>
          <w:lang w:val="en-US" w:eastAsia="zh-CN" w:bidi="ar-SA"/>
        </w:rPr>
      </w:pPr>
    </w:p>
    <w:p w14:paraId="2F0280DA">
      <w:pPr>
        <w:spacing w:line="360" w:lineRule="auto"/>
        <w:jc w:val="right"/>
        <w:rPr>
          <w:rFonts w:hint="eastAsia" w:ascii="仿宋" w:hAnsi="仿宋" w:eastAsia="仿宋" w:cs="仿宋"/>
          <w:kern w:val="2"/>
          <w:sz w:val="30"/>
          <w:szCs w:val="30"/>
          <w:lang w:val="en-US" w:eastAsia="zh-CN" w:bidi="ar-SA"/>
        </w:rPr>
      </w:pPr>
    </w:p>
    <w:p w14:paraId="1790D156">
      <w:pPr>
        <w:spacing w:line="360" w:lineRule="auto"/>
        <w:jc w:val="right"/>
        <w:rPr>
          <w:rFonts w:hint="eastAsia" w:ascii="仿宋" w:hAnsi="仿宋" w:eastAsia="仿宋" w:cs="仿宋"/>
          <w:kern w:val="2"/>
          <w:sz w:val="30"/>
          <w:szCs w:val="30"/>
          <w:lang w:val="en-US" w:eastAsia="zh-CN" w:bidi="ar-SA"/>
        </w:rPr>
      </w:pPr>
    </w:p>
    <w:p w14:paraId="6869A363">
      <w:pPr>
        <w:pStyle w:val="9"/>
        <w:rPr>
          <w:rFonts w:hint="eastAsia" w:ascii="仿宋" w:hAnsi="仿宋" w:eastAsia="仿宋" w:cs="仿宋"/>
          <w:kern w:val="2"/>
          <w:sz w:val="30"/>
          <w:szCs w:val="30"/>
          <w:lang w:val="en-US" w:eastAsia="zh-CN" w:bidi="ar-SA"/>
        </w:rPr>
      </w:pPr>
    </w:p>
    <w:p w14:paraId="67BC418B">
      <w:pPr>
        <w:rPr>
          <w:rFonts w:hint="eastAsia"/>
          <w:lang w:val="en-US" w:eastAsia="zh-CN"/>
        </w:rPr>
      </w:pPr>
    </w:p>
    <w:p w14:paraId="5268CE4A">
      <w:pPr>
        <w:spacing w:line="360" w:lineRule="auto"/>
        <w:jc w:val="center"/>
      </w:pPr>
      <w:r>
        <w:rPr>
          <w:rFonts w:hint="eastAsia" w:asciiTheme="majorHAnsi" w:hAnsiTheme="majorHAnsi" w:eastAsiaTheme="majorEastAsia" w:cstheme="majorBidi"/>
          <w:b/>
          <w:bCs/>
          <w:kern w:val="2"/>
          <w:sz w:val="32"/>
          <w:szCs w:val="32"/>
          <w:lang w:val="en-US" w:eastAsia="zh-CN" w:bidi="ar-SA"/>
        </w:rPr>
        <w:t>二</w:t>
      </w:r>
      <w:r>
        <w:rPr>
          <w:rFonts w:asciiTheme="majorHAnsi" w:hAnsiTheme="majorHAnsi" w:eastAsiaTheme="majorEastAsia" w:cstheme="majorBidi"/>
          <w:b/>
          <w:bCs/>
          <w:kern w:val="2"/>
          <w:sz w:val="32"/>
          <w:szCs w:val="32"/>
          <w:lang w:val="en-US" w:eastAsia="zh-CN" w:bidi="ar-SA"/>
        </w:rPr>
        <w:t>、</w:t>
      </w:r>
      <w:bookmarkEnd w:id="1"/>
      <w:bookmarkEnd w:id="2"/>
      <w:bookmarkEnd w:id="3"/>
      <w:bookmarkEnd w:id="4"/>
      <w:bookmarkEnd w:id="5"/>
      <w:r>
        <w:rPr>
          <w:rFonts w:asciiTheme="majorHAnsi" w:hAnsiTheme="majorHAnsi" w:eastAsiaTheme="majorEastAsia" w:cstheme="majorBidi"/>
          <w:b/>
          <w:bCs/>
          <w:kern w:val="2"/>
          <w:sz w:val="32"/>
          <w:szCs w:val="32"/>
          <w:lang w:val="en-US" w:eastAsia="zh-CN" w:bidi="ar-SA"/>
        </w:rPr>
        <w:t>法定代表人身份证明</w:t>
      </w:r>
      <w:bookmarkEnd w:id="6"/>
    </w:p>
    <w:p w14:paraId="59963592">
      <w:pPr>
        <w:spacing w:line="360" w:lineRule="auto"/>
        <w:ind w:firstLine="1200" w:firstLineChars="4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参选人名称：                         </w:t>
      </w:r>
    </w:p>
    <w:p w14:paraId="3412898C">
      <w:pPr>
        <w:spacing w:line="360" w:lineRule="auto"/>
        <w:ind w:firstLine="1200" w:firstLineChars="4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单位性质：                               </w:t>
      </w:r>
    </w:p>
    <w:p w14:paraId="105FCC28">
      <w:pPr>
        <w:spacing w:line="360" w:lineRule="auto"/>
        <w:ind w:firstLine="1200" w:firstLineChars="4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地址：                                   </w:t>
      </w:r>
    </w:p>
    <w:p w14:paraId="55A3554B">
      <w:pPr>
        <w:spacing w:line="360" w:lineRule="auto"/>
        <w:ind w:firstLine="1200" w:firstLineChars="4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成立时间：                               </w:t>
      </w:r>
    </w:p>
    <w:p w14:paraId="5FF6AA8C">
      <w:pPr>
        <w:spacing w:line="360" w:lineRule="auto"/>
        <w:ind w:firstLine="1200" w:firstLineChars="4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经营期限：                               </w:t>
      </w:r>
    </w:p>
    <w:p w14:paraId="4EA20EA1">
      <w:pPr>
        <w:spacing w:line="360" w:lineRule="auto"/>
        <w:ind w:firstLine="1200" w:firstLineChars="4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姓名：</w:t>
      </w:r>
      <w:r>
        <w:rPr>
          <w:rFonts w:hint="eastAsia" w:ascii="仿宋" w:hAnsi="仿宋" w:eastAsia="仿宋" w:cs="仿宋"/>
          <w:kern w:val="2"/>
          <w:sz w:val="30"/>
          <w:szCs w:val="30"/>
          <w:u w:val="single"/>
          <w:lang w:val="en-US" w:eastAsia="zh-CN" w:bidi="ar-SA"/>
        </w:rPr>
        <w:t xml:space="preserve">       </w:t>
      </w:r>
      <w:r>
        <w:rPr>
          <w:rFonts w:hint="eastAsia" w:ascii="仿宋" w:hAnsi="仿宋" w:eastAsia="仿宋" w:cs="仿宋"/>
          <w:kern w:val="2"/>
          <w:sz w:val="30"/>
          <w:szCs w:val="30"/>
          <w:lang w:val="en-US" w:eastAsia="zh-CN" w:bidi="ar-SA"/>
        </w:rPr>
        <w:t>性别：</w:t>
      </w:r>
      <w:r>
        <w:rPr>
          <w:rFonts w:hint="eastAsia" w:ascii="仿宋" w:hAnsi="仿宋" w:eastAsia="仿宋" w:cs="仿宋"/>
          <w:kern w:val="2"/>
          <w:sz w:val="30"/>
          <w:szCs w:val="30"/>
          <w:u w:val="single"/>
          <w:lang w:val="en-US" w:eastAsia="zh-CN" w:bidi="ar-SA"/>
        </w:rPr>
        <w:t xml:space="preserve">  </w:t>
      </w:r>
      <w:r>
        <w:rPr>
          <w:rFonts w:hint="eastAsia" w:ascii="仿宋" w:hAnsi="仿宋" w:eastAsia="仿宋" w:cs="仿宋"/>
          <w:kern w:val="2"/>
          <w:sz w:val="30"/>
          <w:szCs w:val="30"/>
          <w:lang w:val="en-US" w:eastAsia="zh-CN" w:bidi="ar-SA"/>
        </w:rPr>
        <w:t>年龄：</w:t>
      </w:r>
      <w:r>
        <w:rPr>
          <w:rFonts w:hint="eastAsia" w:ascii="仿宋" w:hAnsi="仿宋" w:eastAsia="仿宋" w:cs="仿宋"/>
          <w:kern w:val="2"/>
          <w:sz w:val="30"/>
          <w:szCs w:val="30"/>
          <w:u w:val="single"/>
          <w:lang w:val="en-US" w:eastAsia="zh-CN" w:bidi="ar-SA"/>
        </w:rPr>
        <w:t xml:space="preserve">   </w:t>
      </w:r>
      <w:r>
        <w:rPr>
          <w:rFonts w:hint="eastAsia" w:ascii="仿宋" w:hAnsi="仿宋" w:eastAsia="仿宋" w:cs="仿宋"/>
          <w:kern w:val="2"/>
          <w:sz w:val="30"/>
          <w:szCs w:val="30"/>
          <w:lang w:val="en-US" w:eastAsia="zh-CN" w:bidi="ar-SA"/>
        </w:rPr>
        <w:t>职务：</w:t>
      </w:r>
      <w:r>
        <w:rPr>
          <w:rFonts w:hint="eastAsia" w:ascii="仿宋" w:hAnsi="仿宋" w:eastAsia="仿宋" w:cs="仿宋"/>
          <w:kern w:val="2"/>
          <w:sz w:val="30"/>
          <w:szCs w:val="30"/>
          <w:u w:val="single"/>
          <w:lang w:val="en-US" w:eastAsia="zh-CN" w:bidi="ar-SA"/>
        </w:rPr>
        <w:t xml:space="preserve">      </w:t>
      </w:r>
      <w:r>
        <w:rPr>
          <w:rFonts w:hint="eastAsia" w:ascii="仿宋" w:hAnsi="仿宋" w:eastAsia="仿宋" w:cs="仿宋"/>
          <w:kern w:val="2"/>
          <w:sz w:val="30"/>
          <w:szCs w:val="30"/>
          <w:lang w:val="en-US" w:eastAsia="zh-CN" w:bidi="ar-SA"/>
        </w:rPr>
        <w:t>系</w:t>
      </w:r>
      <w:r>
        <w:rPr>
          <w:rFonts w:hint="eastAsia" w:ascii="仿宋" w:hAnsi="仿宋" w:eastAsia="仿宋" w:cs="仿宋"/>
          <w:kern w:val="2"/>
          <w:sz w:val="30"/>
          <w:szCs w:val="30"/>
          <w:u w:val="single"/>
          <w:lang w:val="en-US" w:eastAsia="zh-CN" w:bidi="ar-SA"/>
        </w:rPr>
        <w:t xml:space="preserve">        </w:t>
      </w:r>
      <w:r>
        <w:rPr>
          <w:rFonts w:hint="eastAsia" w:ascii="仿宋" w:hAnsi="仿宋" w:eastAsia="仿宋" w:cs="仿宋"/>
          <w:kern w:val="2"/>
          <w:sz w:val="30"/>
          <w:szCs w:val="30"/>
          <w:lang w:val="en-US" w:eastAsia="zh-CN" w:bidi="ar-SA"/>
        </w:rPr>
        <w:t>（投标人名称）的法定代表人。</w:t>
      </w:r>
    </w:p>
    <w:p w14:paraId="279ABBEE">
      <w:pPr>
        <w:spacing w:line="360" w:lineRule="auto"/>
        <w:ind w:firstLine="1200" w:firstLineChars="4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特此证明。</w:t>
      </w:r>
    </w:p>
    <w:p w14:paraId="78000D7B">
      <w:pPr>
        <w:spacing w:line="360" w:lineRule="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附：法定代表人身份证复印件</w:t>
      </w:r>
    </w:p>
    <w:p w14:paraId="4BB53408">
      <w:pPr>
        <w:spacing w:line="360" w:lineRule="auto"/>
        <w:ind w:firstLine="4500" w:firstLineChars="15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参选人：       （盖单位章）</w:t>
      </w:r>
    </w:p>
    <w:p w14:paraId="4545631D">
      <w:pPr>
        <w:spacing w:line="360" w:lineRule="auto"/>
        <w:ind w:firstLine="4500" w:firstLineChars="15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日  期：      年    月    日</w:t>
      </w:r>
    </w:p>
    <w:p w14:paraId="6C5C9830">
      <w:pPr>
        <w:pStyle w:val="9"/>
        <w:rPr>
          <w:rFonts w:hint="eastAsia" w:ascii="仿宋" w:hAnsi="仿宋" w:eastAsia="仿宋" w:cs="仿宋"/>
          <w:kern w:val="2"/>
          <w:sz w:val="30"/>
          <w:szCs w:val="30"/>
          <w:lang w:val="en-US" w:eastAsia="zh-CN" w:bidi="ar-SA"/>
        </w:rPr>
      </w:pPr>
    </w:p>
    <w:p w14:paraId="04D77842">
      <w:pPr>
        <w:rPr>
          <w:rFonts w:hint="eastAsia" w:ascii="仿宋" w:hAnsi="仿宋" w:eastAsia="仿宋" w:cs="仿宋"/>
          <w:kern w:val="2"/>
          <w:sz w:val="30"/>
          <w:szCs w:val="30"/>
          <w:lang w:val="en-US" w:eastAsia="zh-CN" w:bidi="ar-SA"/>
        </w:rPr>
      </w:pPr>
    </w:p>
    <w:p w14:paraId="5911E69A">
      <w:pPr>
        <w:pStyle w:val="9"/>
        <w:rPr>
          <w:rFonts w:hint="eastAsia" w:ascii="仿宋" w:hAnsi="仿宋" w:eastAsia="仿宋" w:cs="仿宋"/>
          <w:kern w:val="2"/>
          <w:sz w:val="30"/>
          <w:szCs w:val="30"/>
          <w:lang w:val="en-US" w:eastAsia="zh-CN" w:bidi="ar-SA"/>
        </w:rPr>
      </w:pPr>
    </w:p>
    <w:p w14:paraId="3D7C48E9">
      <w:pPr>
        <w:rPr>
          <w:rFonts w:hint="eastAsia" w:ascii="仿宋" w:hAnsi="仿宋" w:eastAsia="仿宋" w:cs="仿宋"/>
          <w:kern w:val="2"/>
          <w:sz w:val="30"/>
          <w:szCs w:val="30"/>
          <w:lang w:val="en-US" w:eastAsia="zh-CN" w:bidi="ar-SA"/>
        </w:rPr>
      </w:pPr>
    </w:p>
    <w:p w14:paraId="416BFC0C">
      <w:pPr>
        <w:pStyle w:val="9"/>
        <w:rPr>
          <w:rFonts w:hint="eastAsia" w:ascii="仿宋" w:hAnsi="仿宋" w:eastAsia="仿宋" w:cs="仿宋"/>
          <w:kern w:val="2"/>
          <w:sz w:val="30"/>
          <w:szCs w:val="30"/>
          <w:lang w:val="en-US" w:eastAsia="zh-CN" w:bidi="ar-SA"/>
        </w:rPr>
      </w:pPr>
    </w:p>
    <w:p w14:paraId="6F934159">
      <w:pPr>
        <w:rPr>
          <w:rFonts w:hint="eastAsia" w:ascii="仿宋" w:hAnsi="仿宋" w:eastAsia="仿宋" w:cs="仿宋"/>
          <w:kern w:val="2"/>
          <w:sz w:val="30"/>
          <w:szCs w:val="30"/>
          <w:lang w:val="en-US" w:eastAsia="zh-CN" w:bidi="ar-SA"/>
        </w:rPr>
      </w:pPr>
    </w:p>
    <w:p w14:paraId="2EF03974">
      <w:pPr>
        <w:pStyle w:val="9"/>
        <w:rPr>
          <w:rFonts w:hint="eastAsia" w:ascii="仿宋" w:hAnsi="仿宋" w:eastAsia="仿宋" w:cs="仿宋"/>
          <w:kern w:val="2"/>
          <w:sz w:val="30"/>
          <w:szCs w:val="30"/>
          <w:lang w:val="en-US" w:eastAsia="zh-CN" w:bidi="ar-SA"/>
        </w:rPr>
      </w:pPr>
    </w:p>
    <w:p w14:paraId="3601A27A">
      <w:pPr>
        <w:rPr>
          <w:rFonts w:hint="eastAsia" w:ascii="仿宋" w:hAnsi="仿宋" w:eastAsia="仿宋" w:cs="仿宋"/>
          <w:kern w:val="2"/>
          <w:sz w:val="30"/>
          <w:szCs w:val="30"/>
          <w:lang w:val="en-US" w:eastAsia="zh-CN" w:bidi="ar-SA"/>
        </w:rPr>
      </w:pPr>
    </w:p>
    <w:p w14:paraId="1658BEF1">
      <w:pPr>
        <w:pStyle w:val="9"/>
        <w:rPr>
          <w:rFonts w:hint="eastAsia" w:ascii="仿宋" w:hAnsi="仿宋" w:eastAsia="仿宋" w:cs="仿宋"/>
          <w:kern w:val="2"/>
          <w:sz w:val="30"/>
          <w:szCs w:val="30"/>
          <w:lang w:val="en-US" w:eastAsia="zh-CN" w:bidi="ar-SA"/>
        </w:rPr>
      </w:pPr>
    </w:p>
    <w:p w14:paraId="6D3C945E">
      <w:pPr>
        <w:rPr>
          <w:rFonts w:hint="eastAsia" w:ascii="仿宋" w:hAnsi="仿宋" w:eastAsia="仿宋" w:cs="仿宋"/>
          <w:kern w:val="2"/>
          <w:sz w:val="30"/>
          <w:szCs w:val="30"/>
          <w:lang w:val="en-US" w:eastAsia="zh-CN" w:bidi="ar-SA"/>
        </w:rPr>
      </w:pPr>
    </w:p>
    <w:p w14:paraId="678B493D">
      <w:pPr>
        <w:pStyle w:val="4"/>
        <w:jc w:val="center"/>
      </w:pPr>
      <w:bookmarkStart w:id="7" w:name="_Toc407369403"/>
      <w:bookmarkStart w:id="8" w:name="OLE_LINK1"/>
      <w:r>
        <w:rPr>
          <w:rFonts w:hint="eastAsia"/>
        </w:rPr>
        <w:t>三</w:t>
      </w:r>
      <w:r>
        <w:t>、授权委托书</w:t>
      </w:r>
      <w:bookmarkEnd w:id="7"/>
    </w:p>
    <w:p w14:paraId="46AB9C42">
      <w:pPr>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本人</w:t>
      </w:r>
      <w:r>
        <w:rPr>
          <w:rFonts w:hint="eastAsia" w:ascii="仿宋" w:hAnsi="仿宋" w:eastAsia="仿宋" w:cs="仿宋"/>
          <w:kern w:val="2"/>
          <w:sz w:val="30"/>
          <w:szCs w:val="30"/>
          <w:u w:val="single"/>
          <w:lang w:val="en-US" w:eastAsia="zh-CN" w:bidi="ar-SA"/>
        </w:rPr>
        <w:t xml:space="preserve">         （姓名）</w:t>
      </w:r>
      <w:r>
        <w:rPr>
          <w:rFonts w:hint="eastAsia" w:ascii="仿宋" w:hAnsi="仿宋" w:eastAsia="仿宋" w:cs="仿宋"/>
          <w:kern w:val="2"/>
          <w:sz w:val="30"/>
          <w:szCs w:val="30"/>
          <w:lang w:val="en-US" w:eastAsia="zh-CN" w:bidi="ar-SA"/>
        </w:rPr>
        <w:t>系</w:t>
      </w:r>
      <w:r>
        <w:rPr>
          <w:rFonts w:hint="eastAsia" w:ascii="仿宋" w:hAnsi="仿宋" w:eastAsia="仿宋" w:cs="仿宋"/>
          <w:kern w:val="2"/>
          <w:sz w:val="30"/>
          <w:szCs w:val="30"/>
          <w:u w:val="single"/>
          <w:lang w:val="en-US" w:eastAsia="zh-CN" w:bidi="ar-SA"/>
        </w:rPr>
        <w:t xml:space="preserve">        </w:t>
      </w:r>
      <w:r>
        <w:rPr>
          <w:rFonts w:hint="eastAsia" w:ascii="仿宋" w:hAnsi="仿宋" w:eastAsia="仿宋" w:cs="仿宋"/>
          <w:kern w:val="2"/>
          <w:sz w:val="30"/>
          <w:szCs w:val="30"/>
          <w:lang w:val="en-US" w:eastAsia="zh-CN" w:bidi="ar-SA"/>
        </w:rPr>
        <w:t xml:space="preserve">（参选人名称）的法定代表人，现委托 </w:t>
      </w:r>
      <w:r>
        <w:rPr>
          <w:rFonts w:hint="eastAsia" w:ascii="仿宋" w:hAnsi="仿宋" w:eastAsia="仿宋" w:cs="仿宋"/>
          <w:kern w:val="2"/>
          <w:sz w:val="30"/>
          <w:szCs w:val="30"/>
          <w:u w:val="single"/>
          <w:lang w:val="en-US" w:eastAsia="zh-CN" w:bidi="ar-SA"/>
        </w:rPr>
        <w:t xml:space="preserve">      （姓名）</w:t>
      </w:r>
      <w:r>
        <w:rPr>
          <w:rFonts w:hint="eastAsia" w:ascii="仿宋" w:hAnsi="仿宋" w:eastAsia="仿宋" w:cs="仿宋"/>
          <w:kern w:val="2"/>
          <w:sz w:val="30"/>
          <w:szCs w:val="30"/>
          <w:lang w:val="en-US" w:eastAsia="zh-CN" w:bidi="ar-SA"/>
        </w:rPr>
        <w:t>为我方代理人。代理人根据授权，以我方名义签署、澄清、说明、补正、递交、撤回、修改</w:t>
      </w:r>
      <w:r>
        <w:rPr>
          <w:rFonts w:hint="eastAsia" w:ascii="仿宋" w:hAnsi="仿宋" w:eastAsia="仿宋" w:cs="仿宋"/>
          <w:kern w:val="2"/>
          <w:sz w:val="30"/>
          <w:szCs w:val="30"/>
          <w:u w:val="single"/>
          <w:lang w:val="en-US" w:eastAsia="zh-CN" w:bidi="ar-SA"/>
        </w:rPr>
        <w:t xml:space="preserve">                    （</w:t>
      </w:r>
      <w:r>
        <w:rPr>
          <w:rFonts w:hint="eastAsia" w:ascii="仿宋" w:hAnsi="仿宋" w:eastAsia="仿宋" w:cs="仿宋"/>
          <w:kern w:val="2"/>
          <w:sz w:val="30"/>
          <w:szCs w:val="30"/>
          <w:lang w:val="en-US" w:eastAsia="zh-CN" w:bidi="ar-SA"/>
        </w:rPr>
        <w:t>项目名称）报价文件、签订合同和处理有关事宜，其法律后果由我方承担。</w:t>
      </w:r>
    </w:p>
    <w:p w14:paraId="0A6CEE49">
      <w:pPr>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代理人无转委托权。</w:t>
      </w:r>
    </w:p>
    <w:p w14:paraId="253098C8">
      <w:pPr>
        <w:spacing w:line="360" w:lineRule="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附：委托代理人身份证复印件。</w:t>
      </w:r>
    </w:p>
    <w:p w14:paraId="0F9D49E2">
      <w:pPr>
        <w:spacing w:line="360" w:lineRule="auto"/>
        <w:rPr>
          <w:rFonts w:hint="eastAsia" w:ascii="仿宋" w:hAnsi="仿宋" w:eastAsia="仿宋" w:cs="仿宋"/>
          <w:kern w:val="2"/>
          <w:sz w:val="30"/>
          <w:szCs w:val="30"/>
          <w:lang w:val="en-US" w:eastAsia="zh-CN" w:bidi="ar-SA"/>
        </w:rPr>
      </w:pPr>
    </w:p>
    <w:p w14:paraId="18C41582">
      <w:pPr>
        <w:spacing w:line="360" w:lineRule="auto"/>
        <w:rPr>
          <w:rFonts w:hint="eastAsia" w:ascii="仿宋" w:hAnsi="仿宋" w:eastAsia="仿宋" w:cs="仿宋"/>
          <w:kern w:val="2"/>
          <w:sz w:val="30"/>
          <w:szCs w:val="30"/>
          <w:lang w:val="en-US" w:eastAsia="zh-CN" w:bidi="ar-SA"/>
        </w:rPr>
      </w:pPr>
    </w:p>
    <w:p w14:paraId="149F7491">
      <w:pPr>
        <w:spacing w:line="360" w:lineRule="auto"/>
        <w:rPr>
          <w:rFonts w:hint="eastAsia" w:ascii="仿宋" w:hAnsi="仿宋" w:eastAsia="仿宋" w:cs="仿宋"/>
          <w:kern w:val="2"/>
          <w:sz w:val="30"/>
          <w:szCs w:val="30"/>
          <w:lang w:val="en-US" w:eastAsia="zh-CN" w:bidi="ar-SA"/>
        </w:rPr>
      </w:pPr>
    </w:p>
    <w:p w14:paraId="0C7BCA8C">
      <w:pPr>
        <w:spacing w:line="360" w:lineRule="auto"/>
        <w:rPr>
          <w:rFonts w:hint="eastAsia" w:ascii="仿宋" w:hAnsi="仿宋" w:eastAsia="仿宋" w:cs="仿宋"/>
          <w:kern w:val="2"/>
          <w:sz w:val="30"/>
          <w:szCs w:val="30"/>
          <w:lang w:val="en-US" w:eastAsia="zh-CN" w:bidi="ar-SA"/>
        </w:rPr>
      </w:pPr>
    </w:p>
    <w:p w14:paraId="7F8AB17C">
      <w:pPr>
        <w:spacing w:line="360" w:lineRule="auto"/>
        <w:rPr>
          <w:rFonts w:hint="eastAsia" w:ascii="仿宋" w:hAnsi="仿宋" w:eastAsia="仿宋" w:cs="仿宋"/>
          <w:kern w:val="2"/>
          <w:sz w:val="30"/>
          <w:szCs w:val="30"/>
          <w:lang w:val="en-US" w:eastAsia="zh-CN" w:bidi="ar-SA"/>
        </w:rPr>
      </w:pPr>
    </w:p>
    <w:p w14:paraId="18F345DE">
      <w:pPr>
        <w:spacing w:line="360" w:lineRule="auto"/>
        <w:ind w:firstLine="3600" w:firstLineChars="1200"/>
        <w:jc w:val="both"/>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参选人：              （盖单位章）</w:t>
      </w:r>
    </w:p>
    <w:p w14:paraId="770DAA03">
      <w:pPr>
        <w:spacing w:line="360" w:lineRule="auto"/>
        <w:jc w:val="both"/>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法定代表人：              （盖章或签字）</w:t>
      </w:r>
    </w:p>
    <w:p w14:paraId="6357A749">
      <w:pPr>
        <w:spacing w:line="360" w:lineRule="auto"/>
        <w:ind w:firstLine="3600" w:firstLineChars="1200"/>
        <w:jc w:val="both"/>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委托代理人：                 （签字）</w:t>
      </w:r>
    </w:p>
    <w:p w14:paraId="15C56628">
      <w:pPr>
        <w:spacing w:line="360" w:lineRule="auto"/>
        <w:jc w:val="both"/>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联系电话：             （移动电话）</w:t>
      </w:r>
    </w:p>
    <w:p w14:paraId="430B96C7">
      <w:pPr>
        <w:spacing w:line="360" w:lineRule="auto"/>
        <w:jc w:val="both"/>
        <w:rPr>
          <w:rFonts w:hint="eastAsia" w:ascii="仿宋" w:hAnsi="仿宋" w:eastAsia="仿宋" w:cs="仿宋"/>
          <w:kern w:val="2"/>
          <w:sz w:val="30"/>
          <w:szCs w:val="30"/>
          <w:lang w:val="en-US" w:eastAsia="zh-CN" w:bidi="ar-SA"/>
        </w:rPr>
      </w:pPr>
    </w:p>
    <w:p w14:paraId="7F1ED7B9">
      <w:pPr>
        <w:spacing w:line="360" w:lineRule="auto"/>
        <w:ind w:firstLine="4500" w:firstLineChars="1500"/>
        <w:jc w:val="both"/>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日    期：    年    月    日</w:t>
      </w:r>
    </w:p>
    <w:bookmarkEnd w:id="8"/>
    <w:p w14:paraId="1EE361F7">
      <w:pPr>
        <w:spacing w:line="360" w:lineRule="auto"/>
        <w:jc w:val="both"/>
        <w:rPr>
          <w:rFonts w:hint="eastAsia" w:ascii="仿宋" w:hAnsi="仿宋" w:eastAsia="仿宋" w:cs="仿宋"/>
          <w:kern w:val="2"/>
          <w:sz w:val="30"/>
          <w:szCs w:val="30"/>
          <w:lang w:val="en-US" w:eastAsia="zh-CN" w:bidi="ar-SA"/>
        </w:rPr>
      </w:pPr>
    </w:p>
    <w:sectPr>
      <w:footerReference r:id="rId3" w:type="default"/>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Garamond">
    <w:altName w:val="RomanS"/>
    <w:panose1 w:val="02020404030301010803"/>
    <w:charset w:val="00"/>
    <w:family w:val="roman"/>
    <w:pitch w:val="default"/>
    <w:sig w:usb0="00000000" w:usb1="00000000" w:usb2="00000000" w:usb3="00000000" w:csb0="0000009F" w:csb1="DFD70000"/>
  </w:font>
  <w:font w:name="monospace">
    <w:altName w:val="Segoe Print"/>
    <w:panose1 w:val="00000000000000000000"/>
    <w:charset w:val="00"/>
    <w:family w:val="auto"/>
    <w:pitch w:val="default"/>
    <w:sig w:usb0="00000000" w:usb1="00000000" w:usb2="00000000" w:usb3="00000000" w:csb0="00000000" w:csb1="00000000"/>
  </w:font>
  <w:font w:name="仿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RomanS">
    <w:panose1 w:val="02000400000000000000"/>
    <w:charset w:val="00"/>
    <w:family w:val="auto"/>
    <w:pitch w:val="default"/>
    <w:sig w:usb0="00000207"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9270216"/>
      <w:docPartObj>
        <w:docPartGallery w:val="autotext"/>
      </w:docPartObj>
    </w:sdtPr>
    <w:sdtContent>
      <w:p w14:paraId="3715D6B5">
        <w:pPr>
          <w:pStyle w:val="7"/>
          <w:jc w:val="center"/>
        </w:pPr>
        <w:r>
          <w:fldChar w:fldCharType="begin"/>
        </w:r>
        <w:r>
          <w:instrText xml:space="preserve">PAGE   \* MERGEFORMAT</w:instrText>
        </w:r>
        <w:r>
          <w:fldChar w:fldCharType="separate"/>
        </w:r>
        <w:r>
          <w:rPr>
            <w:lang w:val="zh-CN"/>
          </w:rPr>
          <w:t>2</w:t>
        </w:r>
        <w:r>
          <w:fldChar w:fldCharType="end"/>
        </w:r>
      </w:p>
    </w:sdtContent>
  </w:sdt>
  <w:p w14:paraId="5ACA9B5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96BB3"/>
    <w:multiLevelType w:val="singleLevel"/>
    <w:tmpl w:val="46A96BB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Yjc5NGYzZDk4NGMxN2NmYmI1Y2Y2Y2NhMTg1YjMifQ=="/>
  </w:docVars>
  <w:rsids>
    <w:rsidRoot w:val="7B9361E4"/>
    <w:rsid w:val="00002E0A"/>
    <w:rsid w:val="00005FCA"/>
    <w:rsid w:val="0001333D"/>
    <w:rsid w:val="000155D6"/>
    <w:rsid w:val="00027991"/>
    <w:rsid w:val="00037FD3"/>
    <w:rsid w:val="00042DC3"/>
    <w:rsid w:val="000838A9"/>
    <w:rsid w:val="000B6C8F"/>
    <w:rsid w:val="000D016C"/>
    <w:rsid w:val="000D5AFD"/>
    <w:rsid w:val="000E1036"/>
    <w:rsid w:val="000F0D77"/>
    <w:rsid w:val="000F2E22"/>
    <w:rsid w:val="00121988"/>
    <w:rsid w:val="001242E1"/>
    <w:rsid w:val="00130AD6"/>
    <w:rsid w:val="00137827"/>
    <w:rsid w:val="0018036E"/>
    <w:rsid w:val="00190BAC"/>
    <w:rsid w:val="001A4C8A"/>
    <w:rsid w:val="001A5669"/>
    <w:rsid w:val="001B03CA"/>
    <w:rsid w:val="001B0D9E"/>
    <w:rsid w:val="00200F2F"/>
    <w:rsid w:val="002407B9"/>
    <w:rsid w:val="00247F2D"/>
    <w:rsid w:val="002E5FB1"/>
    <w:rsid w:val="002F4AD2"/>
    <w:rsid w:val="00331441"/>
    <w:rsid w:val="00371900"/>
    <w:rsid w:val="00375F00"/>
    <w:rsid w:val="003B5372"/>
    <w:rsid w:val="003D1851"/>
    <w:rsid w:val="003F0760"/>
    <w:rsid w:val="003F76E1"/>
    <w:rsid w:val="00410597"/>
    <w:rsid w:val="00440F8A"/>
    <w:rsid w:val="00466227"/>
    <w:rsid w:val="004F0365"/>
    <w:rsid w:val="004F159A"/>
    <w:rsid w:val="005063A4"/>
    <w:rsid w:val="00515E21"/>
    <w:rsid w:val="005270E9"/>
    <w:rsid w:val="005328FB"/>
    <w:rsid w:val="005420F2"/>
    <w:rsid w:val="00576091"/>
    <w:rsid w:val="00576E94"/>
    <w:rsid w:val="00582D61"/>
    <w:rsid w:val="005D2AD2"/>
    <w:rsid w:val="005D7EDD"/>
    <w:rsid w:val="005E5334"/>
    <w:rsid w:val="005F1522"/>
    <w:rsid w:val="005F6ECC"/>
    <w:rsid w:val="0062407E"/>
    <w:rsid w:val="00637EE5"/>
    <w:rsid w:val="006414E8"/>
    <w:rsid w:val="0064701C"/>
    <w:rsid w:val="00663125"/>
    <w:rsid w:val="00681CAE"/>
    <w:rsid w:val="00684199"/>
    <w:rsid w:val="006B636E"/>
    <w:rsid w:val="006C18D3"/>
    <w:rsid w:val="0070516D"/>
    <w:rsid w:val="00711892"/>
    <w:rsid w:val="00730DD2"/>
    <w:rsid w:val="00772104"/>
    <w:rsid w:val="0078020E"/>
    <w:rsid w:val="00795821"/>
    <w:rsid w:val="007A7F76"/>
    <w:rsid w:val="00802B39"/>
    <w:rsid w:val="008540A7"/>
    <w:rsid w:val="00854FC0"/>
    <w:rsid w:val="00877331"/>
    <w:rsid w:val="008920CE"/>
    <w:rsid w:val="008C3B2F"/>
    <w:rsid w:val="008D589E"/>
    <w:rsid w:val="008E0AA6"/>
    <w:rsid w:val="009015FC"/>
    <w:rsid w:val="009169E8"/>
    <w:rsid w:val="00916A1B"/>
    <w:rsid w:val="0093074A"/>
    <w:rsid w:val="00945366"/>
    <w:rsid w:val="00971F4C"/>
    <w:rsid w:val="00995E58"/>
    <w:rsid w:val="009A7812"/>
    <w:rsid w:val="009B0C6E"/>
    <w:rsid w:val="009C2CC8"/>
    <w:rsid w:val="009D0AAF"/>
    <w:rsid w:val="009E1773"/>
    <w:rsid w:val="00A165A1"/>
    <w:rsid w:val="00A4143D"/>
    <w:rsid w:val="00A56ABC"/>
    <w:rsid w:val="00A64645"/>
    <w:rsid w:val="00AD2554"/>
    <w:rsid w:val="00AD778C"/>
    <w:rsid w:val="00AF53F2"/>
    <w:rsid w:val="00B1017C"/>
    <w:rsid w:val="00B306F8"/>
    <w:rsid w:val="00B602E7"/>
    <w:rsid w:val="00B93338"/>
    <w:rsid w:val="00BB4490"/>
    <w:rsid w:val="00BE2CF4"/>
    <w:rsid w:val="00C05A75"/>
    <w:rsid w:val="00C066FF"/>
    <w:rsid w:val="00CA6A3F"/>
    <w:rsid w:val="00CB3044"/>
    <w:rsid w:val="00CD1801"/>
    <w:rsid w:val="00D02B31"/>
    <w:rsid w:val="00D25BDA"/>
    <w:rsid w:val="00D40F03"/>
    <w:rsid w:val="00DA21DB"/>
    <w:rsid w:val="00DD5DF6"/>
    <w:rsid w:val="00DD65A4"/>
    <w:rsid w:val="00E11127"/>
    <w:rsid w:val="00E1151B"/>
    <w:rsid w:val="00E509DA"/>
    <w:rsid w:val="00E72DBB"/>
    <w:rsid w:val="00E936DB"/>
    <w:rsid w:val="00E95E03"/>
    <w:rsid w:val="00EB1CD4"/>
    <w:rsid w:val="00EB75D4"/>
    <w:rsid w:val="00EE2EEE"/>
    <w:rsid w:val="00F05883"/>
    <w:rsid w:val="00F33537"/>
    <w:rsid w:val="00F4499F"/>
    <w:rsid w:val="00F57109"/>
    <w:rsid w:val="00F67AF0"/>
    <w:rsid w:val="00F77E48"/>
    <w:rsid w:val="00FD2474"/>
    <w:rsid w:val="00FF6420"/>
    <w:rsid w:val="028F51D7"/>
    <w:rsid w:val="0313035C"/>
    <w:rsid w:val="03EB44C4"/>
    <w:rsid w:val="0BE108DB"/>
    <w:rsid w:val="0E286D5B"/>
    <w:rsid w:val="0E3F63DF"/>
    <w:rsid w:val="13B852FC"/>
    <w:rsid w:val="161C4451"/>
    <w:rsid w:val="16BF42C5"/>
    <w:rsid w:val="17764AB4"/>
    <w:rsid w:val="184A4D41"/>
    <w:rsid w:val="18D13C8E"/>
    <w:rsid w:val="1B4428C2"/>
    <w:rsid w:val="1BDD301F"/>
    <w:rsid w:val="1EFB5AFE"/>
    <w:rsid w:val="223556F7"/>
    <w:rsid w:val="23C3597F"/>
    <w:rsid w:val="285C2C71"/>
    <w:rsid w:val="297D1BFC"/>
    <w:rsid w:val="29AC59B2"/>
    <w:rsid w:val="318F25FB"/>
    <w:rsid w:val="34A303FD"/>
    <w:rsid w:val="34CB37B8"/>
    <w:rsid w:val="35034015"/>
    <w:rsid w:val="369D4C66"/>
    <w:rsid w:val="3A3D7FEC"/>
    <w:rsid w:val="3A483C4E"/>
    <w:rsid w:val="3F002F36"/>
    <w:rsid w:val="4261581E"/>
    <w:rsid w:val="427955FD"/>
    <w:rsid w:val="44DD70B4"/>
    <w:rsid w:val="451F0543"/>
    <w:rsid w:val="45F4656B"/>
    <w:rsid w:val="4E347202"/>
    <w:rsid w:val="4F0A106F"/>
    <w:rsid w:val="50330055"/>
    <w:rsid w:val="562A5707"/>
    <w:rsid w:val="56EF3DA9"/>
    <w:rsid w:val="57C143DA"/>
    <w:rsid w:val="5D2B2150"/>
    <w:rsid w:val="5E3178E4"/>
    <w:rsid w:val="64222A57"/>
    <w:rsid w:val="64CB120C"/>
    <w:rsid w:val="66DC604A"/>
    <w:rsid w:val="69C245A4"/>
    <w:rsid w:val="701C595E"/>
    <w:rsid w:val="706C4B56"/>
    <w:rsid w:val="73B46936"/>
    <w:rsid w:val="7B936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3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link w:val="34"/>
    <w:qFormat/>
    <w:uiPriority w:val="99"/>
    <w:pPr>
      <w:keepLines/>
      <w:spacing w:after="40" w:line="140" w:lineRule="atLeast"/>
      <w:ind w:left="360"/>
    </w:pPr>
    <w:rPr>
      <w:rFonts w:ascii="Garamond" w:hAnsi="Garamond"/>
      <w:spacing w:val="-5"/>
      <w:sz w:val="18"/>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6">
    <w:name w:val="Body Text"/>
    <w:basedOn w:val="1"/>
    <w:link w:val="29"/>
    <w:qFormat/>
    <w:uiPriority w:val="0"/>
    <w:pPr>
      <w:spacing w:after="120"/>
    </w:pPr>
    <w:rPr>
      <w:rFonts w:ascii="Times New Roman" w:hAnsi="Times New Roman" w:eastAsia="宋体" w:cs="Times New Roman"/>
      <w:szCs w:val="22"/>
    </w:rPr>
  </w:style>
  <w:style w:type="paragraph" w:styleId="7">
    <w:name w:val="footer"/>
    <w:basedOn w:val="1"/>
    <w:link w:val="33"/>
    <w:qFormat/>
    <w:uiPriority w:val="99"/>
    <w:pPr>
      <w:tabs>
        <w:tab w:val="center" w:pos="4153"/>
        <w:tab w:val="right" w:pos="8306"/>
      </w:tabs>
      <w:snapToGrid w:val="0"/>
      <w:jc w:val="left"/>
    </w:pPr>
    <w:rPr>
      <w:sz w:val="18"/>
      <w:szCs w:val="18"/>
    </w:rPr>
  </w:style>
  <w:style w:type="paragraph" w:styleId="8">
    <w:name w:val="header"/>
    <w:basedOn w:val="1"/>
    <w:link w:val="32"/>
    <w:qFormat/>
    <w:uiPriority w:val="0"/>
    <w:pP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Normal (Web)"/>
    <w:basedOn w:val="1"/>
    <w:qFormat/>
    <w:uiPriority w:val="0"/>
    <w:pPr>
      <w:widowControl/>
      <w:spacing w:before="100" w:beforeAutospacing="1" w:after="100" w:afterAutospacing="1"/>
      <w:jc w:val="left"/>
    </w:pPr>
    <w:rPr>
      <w:rFonts w:ascii="宋体" w:hAnsi="宋体" w:eastAsia="宋体" w:cs="宋体"/>
      <w:color w:val="000000"/>
      <w:kern w:val="0"/>
      <w:sz w:val="24"/>
    </w:rPr>
  </w:style>
  <w:style w:type="character" w:styleId="13">
    <w:name w:val="Strong"/>
    <w:basedOn w:val="12"/>
    <w:qFormat/>
    <w:uiPriority w:val="0"/>
  </w:style>
  <w:style w:type="character" w:styleId="14">
    <w:name w:val="page number"/>
    <w:basedOn w:val="12"/>
    <w:qFormat/>
    <w:uiPriority w:val="0"/>
  </w:style>
  <w:style w:type="character" w:styleId="15">
    <w:name w:val="FollowedHyperlink"/>
    <w:basedOn w:val="12"/>
    <w:qFormat/>
    <w:uiPriority w:val="0"/>
    <w:rPr>
      <w:color w:val="800080"/>
      <w:u w:val="none"/>
    </w:rPr>
  </w:style>
  <w:style w:type="character" w:styleId="16">
    <w:name w:val="Emphasis"/>
    <w:basedOn w:val="12"/>
    <w:qFormat/>
    <w:uiPriority w:val="0"/>
  </w:style>
  <w:style w:type="character" w:styleId="17">
    <w:name w:val="HTML Definition"/>
    <w:basedOn w:val="12"/>
    <w:qFormat/>
    <w:uiPriority w:val="0"/>
  </w:style>
  <w:style w:type="character" w:styleId="18">
    <w:name w:val="HTML Typewriter"/>
    <w:basedOn w:val="12"/>
    <w:qFormat/>
    <w:uiPriority w:val="0"/>
    <w:rPr>
      <w:rFonts w:hint="default" w:ascii="monospace" w:hAnsi="monospace" w:eastAsia="monospace" w:cs="monospace"/>
      <w:sz w:val="20"/>
    </w:rPr>
  </w:style>
  <w:style w:type="character" w:styleId="19">
    <w:name w:val="HTML Acronym"/>
    <w:basedOn w:val="12"/>
    <w:qFormat/>
    <w:uiPriority w:val="0"/>
  </w:style>
  <w:style w:type="character" w:styleId="20">
    <w:name w:val="HTML Variable"/>
    <w:basedOn w:val="12"/>
    <w:qFormat/>
    <w:uiPriority w:val="0"/>
  </w:style>
  <w:style w:type="character" w:styleId="21">
    <w:name w:val="Hyperlink"/>
    <w:basedOn w:val="12"/>
    <w:qFormat/>
    <w:uiPriority w:val="0"/>
    <w:rPr>
      <w:color w:val="0563C1" w:themeColor="hyperlink"/>
      <w:u w:val="single"/>
      <w14:textFill>
        <w14:solidFill>
          <w14:schemeClr w14:val="hlink"/>
        </w14:solidFill>
      </w14:textFill>
    </w:rPr>
  </w:style>
  <w:style w:type="character" w:styleId="22">
    <w:name w:val="HTML Code"/>
    <w:basedOn w:val="12"/>
    <w:qFormat/>
    <w:uiPriority w:val="0"/>
    <w:rPr>
      <w:rFonts w:hint="default" w:ascii="monospace" w:hAnsi="monospace" w:eastAsia="monospace" w:cs="monospace"/>
      <w:sz w:val="20"/>
    </w:rPr>
  </w:style>
  <w:style w:type="character" w:styleId="23">
    <w:name w:val="HTML Cite"/>
    <w:basedOn w:val="12"/>
    <w:qFormat/>
    <w:uiPriority w:val="0"/>
  </w:style>
  <w:style w:type="character" w:styleId="24">
    <w:name w:val="HTML Keyboard"/>
    <w:basedOn w:val="12"/>
    <w:qFormat/>
    <w:uiPriority w:val="0"/>
    <w:rPr>
      <w:rFonts w:ascii="monospace" w:hAnsi="monospace" w:eastAsia="monospace" w:cs="monospace"/>
      <w:sz w:val="20"/>
    </w:rPr>
  </w:style>
  <w:style w:type="character" w:styleId="25">
    <w:name w:val="HTML Sample"/>
    <w:basedOn w:val="12"/>
    <w:qFormat/>
    <w:uiPriority w:val="0"/>
    <w:rPr>
      <w:rFonts w:hint="default" w:ascii="monospace" w:hAnsi="monospace" w:eastAsia="monospace" w:cs="monospace"/>
    </w:rPr>
  </w:style>
  <w:style w:type="paragraph" w:customStyle="1" w:styleId="26">
    <w:name w:val="p0"/>
    <w:basedOn w:val="1"/>
    <w:qFormat/>
    <w:uiPriority w:val="0"/>
    <w:rPr>
      <w:rFonts w:hint="eastAsia"/>
    </w:rPr>
  </w:style>
  <w:style w:type="paragraph" w:customStyle="1" w:styleId="2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unhideWhenUsed/>
    <w:qFormat/>
    <w:uiPriority w:val="99"/>
    <w:pPr>
      <w:ind w:firstLine="420" w:firstLineChars="200"/>
    </w:pPr>
  </w:style>
  <w:style w:type="character" w:customStyle="1" w:styleId="29">
    <w:name w:val="正文文本 字符"/>
    <w:basedOn w:val="12"/>
    <w:link w:val="6"/>
    <w:qFormat/>
    <w:uiPriority w:val="0"/>
    <w:rPr>
      <w:kern w:val="2"/>
      <w:sz w:val="21"/>
      <w:szCs w:val="22"/>
    </w:rPr>
  </w:style>
  <w:style w:type="paragraph" w:customStyle="1" w:styleId="30">
    <w:name w:val="标题 5（有编号）（绿盟科技）"/>
    <w:basedOn w:val="1"/>
    <w:next w:val="31"/>
    <w:qFormat/>
    <w:uiPriority w:val="99"/>
    <w:pPr>
      <w:keepNext/>
      <w:keepLines/>
      <w:numPr>
        <w:ilvl w:val="4"/>
        <w:numId w:val="1"/>
      </w:numPr>
      <w:spacing w:before="280" w:after="156" w:line="377" w:lineRule="auto"/>
      <w:outlineLvl w:val="4"/>
    </w:pPr>
    <w:rPr>
      <w:rFonts w:ascii="Arial" w:hAnsi="Arial" w:eastAsia="黑体" w:cs="Arial"/>
      <w:b/>
      <w:bCs/>
      <w:szCs w:val="22"/>
    </w:rPr>
  </w:style>
  <w:style w:type="paragraph" w:customStyle="1" w:styleId="31">
    <w:name w:val="正文（绿盟科技）"/>
    <w:qFormat/>
    <w:uiPriority w:val="99"/>
    <w:pPr>
      <w:spacing w:line="300" w:lineRule="auto"/>
    </w:pPr>
    <w:rPr>
      <w:rFonts w:ascii="Arial" w:hAnsi="Arial" w:eastAsia="宋体" w:cs="Arial"/>
      <w:sz w:val="21"/>
      <w:szCs w:val="21"/>
      <w:lang w:val="en-US" w:eastAsia="zh-CN" w:bidi="ar-SA"/>
    </w:rPr>
  </w:style>
  <w:style w:type="character" w:customStyle="1" w:styleId="32">
    <w:name w:val="页眉 字符"/>
    <w:basedOn w:val="12"/>
    <w:link w:val="8"/>
    <w:qFormat/>
    <w:uiPriority w:val="0"/>
    <w:rPr>
      <w:rFonts w:asciiTheme="minorHAnsi" w:hAnsiTheme="minorHAnsi" w:eastAsiaTheme="minorEastAsia" w:cstheme="minorBidi"/>
      <w:kern w:val="2"/>
      <w:sz w:val="18"/>
      <w:szCs w:val="18"/>
    </w:rPr>
  </w:style>
  <w:style w:type="character" w:customStyle="1" w:styleId="33">
    <w:name w:val="页脚 字符"/>
    <w:basedOn w:val="12"/>
    <w:link w:val="7"/>
    <w:qFormat/>
    <w:uiPriority w:val="99"/>
    <w:rPr>
      <w:rFonts w:asciiTheme="minorHAnsi" w:hAnsiTheme="minorHAnsi" w:eastAsiaTheme="minorEastAsia" w:cstheme="minorBidi"/>
      <w:kern w:val="2"/>
      <w:sz w:val="18"/>
      <w:szCs w:val="18"/>
    </w:rPr>
  </w:style>
  <w:style w:type="character" w:customStyle="1" w:styleId="34">
    <w:name w:val="信息标题 字符"/>
    <w:basedOn w:val="12"/>
    <w:link w:val="2"/>
    <w:qFormat/>
    <w:uiPriority w:val="99"/>
    <w:rPr>
      <w:rFonts w:ascii="Garamond" w:hAnsi="Garamond" w:eastAsiaTheme="minorEastAsia" w:cstheme="minorBidi"/>
      <w:spacing w:val="-5"/>
      <w:kern w:val="2"/>
      <w:sz w:val="18"/>
      <w:szCs w:val="24"/>
    </w:rPr>
  </w:style>
  <w:style w:type="character" w:customStyle="1" w:styleId="35">
    <w:name w:val="first-child"/>
    <w:basedOn w:val="12"/>
    <w:qFormat/>
    <w:uiPriority w:val="0"/>
  </w:style>
  <w:style w:type="character" w:customStyle="1" w:styleId="36">
    <w:name w:val="layui-layer-tabnow"/>
    <w:basedOn w:val="12"/>
    <w:qFormat/>
    <w:uiPriority w:val="0"/>
    <w:rPr>
      <w:bdr w:val="single" w:color="CCCCCC" w:sz="6" w:space="0"/>
      <w:shd w:val="clear" w:color="auto" w:fill="FFFFFF"/>
    </w:rPr>
  </w:style>
  <w:style w:type="table" w:customStyle="1" w:styleId="37">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szCs w:val="22"/>
      <w:lang w:eastAsia="en-US"/>
    </w:rPr>
  </w:style>
  <w:style w:type="character" w:customStyle="1" w:styleId="39">
    <w:name w:val="标题 2 字符"/>
    <w:basedOn w:val="12"/>
    <w:link w:val="4"/>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66103-ADDF-49C8-9634-2D7989490453}">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2462</Words>
  <Characters>2647</Characters>
  <Lines>52</Lines>
  <Paragraphs>14</Paragraphs>
  <TotalTime>8</TotalTime>
  <ScaleCrop>false</ScaleCrop>
  <LinksUpToDate>false</LinksUpToDate>
  <CharactersWithSpaces>3194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2021-03-04T07:21:00Z</dcterms:created>
  <dc:creator>Administrator</dc:creator>
  <cp:lastModifiedBy>五少</cp:lastModifiedBy>
  <cp:lastPrinted>2025-10-22T02:05:00Z</cp:lastPrinted>
  <dcterms:modified xsi:type="dcterms:W3CDTF">2025-11-25T02:47:40Z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CB1E72C2A76F44E58E6163D9CFCD3A98_13</vt:lpwstr>
  </property>
  <property fmtid="{D5CDD505-2E9C-101B-9397-08002B2CF9AE}" pid="4" name="KSOTemplateDocerSaveRecord">
    <vt:lpwstr>eyJoZGlkIjoiN2FmOTQxODZhYWI5OWE2ZGNjODM5OGRlZTkxMzcxZDAiLCJ1c2VySWQiOiIzMzU3MDMyNjcifQ==</vt:lpwstr>
  </property>
</Properties>
</file>