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61F3A">
      <w:pPr>
        <w:pStyle w:val="6"/>
        <w:spacing w:line="360" w:lineRule="auto"/>
        <w:rPr>
          <w:rFonts w:hint="eastAsia" w:asciiTheme="majorEastAsia" w:hAnsiTheme="majorEastAsia" w:eastAsiaTheme="majorEastAsia"/>
        </w:rPr>
      </w:pPr>
    </w:p>
    <w:p w14:paraId="0EADFF82">
      <w:pPr>
        <w:pStyle w:val="6"/>
        <w:spacing w:line="360" w:lineRule="auto"/>
        <w:rPr>
          <w:rFonts w:hint="eastAsia" w:asciiTheme="majorEastAsia" w:hAnsiTheme="majorEastAsia" w:eastAsiaTheme="majorEastAsia"/>
        </w:rPr>
      </w:pPr>
    </w:p>
    <w:p w14:paraId="3D4F219C">
      <w:pPr>
        <w:pStyle w:val="6"/>
        <w:spacing w:line="360" w:lineRule="auto"/>
        <w:jc w:val="center"/>
        <w:rPr>
          <w:rFonts w:hint="eastAsia" w:asciiTheme="majorEastAsia" w:hAnsiTheme="majorEastAsia" w:eastAsiaTheme="majorEastAsia"/>
          <w:sz w:val="30"/>
          <w:szCs w:val="30"/>
        </w:rPr>
      </w:pPr>
      <w:r>
        <w:rPr>
          <w:rFonts w:hint="eastAsia" w:asciiTheme="majorEastAsia" w:hAnsiTheme="majorEastAsia" w:eastAsiaTheme="majorEastAsia"/>
          <w:sz w:val="44"/>
          <w:szCs w:val="44"/>
        </w:rPr>
        <w:t xml:space="preserve">  </w:t>
      </w:r>
      <w:r>
        <w:rPr>
          <w:rFonts w:hint="eastAsia" w:asciiTheme="majorEastAsia" w:hAnsiTheme="majorEastAsia" w:eastAsiaTheme="majorEastAsia"/>
          <w:sz w:val="30"/>
          <w:szCs w:val="30"/>
        </w:rPr>
        <w:t xml:space="preserve"> </w:t>
      </w:r>
      <w:r>
        <w:rPr>
          <w:rFonts w:hint="eastAsia" w:asciiTheme="majorEastAsia" w:hAnsiTheme="majorEastAsia" w:eastAsiaTheme="majorEastAsia"/>
          <w:b/>
          <w:bCs/>
          <w:sz w:val="30"/>
          <w:szCs w:val="30"/>
        </w:rPr>
        <w:t>理县桃坪镇桃坪村桃坪滑坡勘查项目</w:t>
      </w:r>
    </w:p>
    <w:p w14:paraId="4CABEC56">
      <w:pPr>
        <w:pStyle w:val="6"/>
        <w:spacing w:line="360" w:lineRule="auto"/>
        <w:jc w:val="center"/>
        <w:rPr>
          <w:rFonts w:hint="eastAsia" w:asciiTheme="majorEastAsia" w:hAnsiTheme="majorEastAsia" w:eastAsiaTheme="majorEastAsia"/>
          <w:b/>
          <w:bCs/>
          <w:sz w:val="30"/>
          <w:szCs w:val="30"/>
        </w:rPr>
      </w:pPr>
      <w:r>
        <w:rPr>
          <w:rFonts w:hint="eastAsia" w:asciiTheme="majorEastAsia" w:hAnsiTheme="majorEastAsia" w:eastAsiaTheme="majorEastAsia"/>
          <w:b/>
          <w:bCs/>
          <w:sz w:val="30"/>
          <w:szCs w:val="30"/>
        </w:rPr>
        <w:t>钻探劳务分包</w:t>
      </w:r>
    </w:p>
    <w:p w14:paraId="58DE4031">
      <w:pPr>
        <w:pStyle w:val="6"/>
        <w:spacing w:line="360" w:lineRule="auto"/>
        <w:jc w:val="center"/>
        <w:rPr>
          <w:rFonts w:hint="eastAsia" w:asciiTheme="majorEastAsia" w:hAnsiTheme="majorEastAsia" w:eastAsiaTheme="majorEastAsia"/>
          <w:sz w:val="30"/>
          <w:szCs w:val="30"/>
        </w:rPr>
      </w:pPr>
    </w:p>
    <w:p w14:paraId="407E7467">
      <w:pPr>
        <w:pStyle w:val="6"/>
        <w:spacing w:line="360" w:lineRule="auto"/>
        <w:jc w:val="center"/>
        <w:rPr>
          <w:rFonts w:hint="eastAsia" w:asciiTheme="majorEastAsia" w:hAnsiTheme="majorEastAsia" w:eastAsiaTheme="majorEastAsia"/>
          <w:b/>
          <w:bCs/>
          <w:sz w:val="30"/>
          <w:szCs w:val="30"/>
        </w:rPr>
      </w:pPr>
      <w:r>
        <w:rPr>
          <w:rFonts w:hint="eastAsia" w:asciiTheme="majorEastAsia" w:hAnsiTheme="majorEastAsia" w:eastAsiaTheme="majorEastAsia"/>
          <w:b/>
          <w:bCs/>
          <w:sz w:val="30"/>
          <w:szCs w:val="30"/>
        </w:rPr>
        <w:t>比</w:t>
      </w:r>
    </w:p>
    <w:p w14:paraId="67482CC1">
      <w:pPr>
        <w:pStyle w:val="6"/>
        <w:spacing w:line="360" w:lineRule="auto"/>
        <w:jc w:val="center"/>
        <w:rPr>
          <w:rFonts w:hint="eastAsia" w:asciiTheme="majorEastAsia" w:hAnsiTheme="majorEastAsia" w:eastAsiaTheme="majorEastAsia"/>
          <w:b/>
          <w:bCs/>
          <w:sz w:val="30"/>
          <w:szCs w:val="30"/>
        </w:rPr>
      </w:pPr>
      <w:r>
        <w:rPr>
          <w:rFonts w:hint="eastAsia" w:asciiTheme="majorEastAsia" w:hAnsiTheme="majorEastAsia" w:eastAsiaTheme="majorEastAsia"/>
          <w:b/>
          <w:bCs/>
          <w:sz w:val="30"/>
          <w:szCs w:val="30"/>
        </w:rPr>
        <w:t>选</w:t>
      </w:r>
    </w:p>
    <w:p w14:paraId="676961F9">
      <w:pPr>
        <w:pStyle w:val="6"/>
        <w:spacing w:line="360" w:lineRule="auto"/>
        <w:jc w:val="center"/>
        <w:rPr>
          <w:rFonts w:hint="eastAsia" w:asciiTheme="majorEastAsia" w:hAnsiTheme="majorEastAsia" w:eastAsiaTheme="majorEastAsia"/>
          <w:b/>
          <w:bCs/>
          <w:sz w:val="30"/>
          <w:szCs w:val="30"/>
        </w:rPr>
      </w:pPr>
      <w:r>
        <w:rPr>
          <w:rFonts w:hint="eastAsia" w:asciiTheme="majorEastAsia" w:hAnsiTheme="majorEastAsia" w:eastAsiaTheme="majorEastAsia"/>
          <w:b/>
          <w:bCs/>
          <w:sz w:val="30"/>
          <w:szCs w:val="30"/>
        </w:rPr>
        <w:t>采</w:t>
      </w:r>
    </w:p>
    <w:p w14:paraId="737D9079">
      <w:pPr>
        <w:pStyle w:val="6"/>
        <w:spacing w:line="360" w:lineRule="auto"/>
        <w:jc w:val="center"/>
        <w:rPr>
          <w:rFonts w:hint="eastAsia" w:asciiTheme="majorEastAsia" w:hAnsiTheme="majorEastAsia" w:eastAsiaTheme="majorEastAsia"/>
          <w:b/>
          <w:bCs/>
          <w:sz w:val="30"/>
          <w:szCs w:val="30"/>
        </w:rPr>
      </w:pPr>
      <w:r>
        <w:rPr>
          <w:rFonts w:hint="eastAsia" w:asciiTheme="majorEastAsia" w:hAnsiTheme="majorEastAsia" w:eastAsiaTheme="majorEastAsia"/>
          <w:b/>
          <w:bCs/>
          <w:sz w:val="30"/>
          <w:szCs w:val="30"/>
        </w:rPr>
        <w:t>购</w:t>
      </w:r>
    </w:p>
    <w:p w14:paraId="05B13C53">
      <w:pPr>
        <w:pStyle w:val="6"/>
        <w:spacing w:line="360" w:lineRule="auto"/>
        <w:jc w:val="center"/>
        <w:rPr>
          <w:rFonts w:hint="eastAsia" w:asciiTheme="majorEastAsia" w:hAnsiTheme="majorEastAsia" w:eastAsiaTheme="majorEastAsia"/>
          <w:b/>
          <w:bCs/>
          <w:sz w:val="30"/>
          <w:szCs w:val="30"/>
        </w:rPr>
      </w:pPr>
      <w:r>
        <w:rPr>
          <w:rFonts w:hint="eastAsia" w:asciiTheme="majorEastAsia" w:hAnsiTheme="majorEastAsia" w:eastAsiaTheme="majorEastAsia"/>
          <w:b/>
          <w:bCs/>
          <w:sz w:val="30"/>
          <w:szCs w:val="30"/>
        </w:rPr>
        <w:t>文</w:t>
      </w:r>
    </w:p>
    <w:p w14:paraId="25566038">
      <w:pPr>
        <w:pStyle w:val="6"/>
        <w:spacing w:line="360" w:lineRule="auto"/>
        <w:jc w:val="center"/>
        <w:rPr>
          <w:rFonts w:hint="eastAsia" w:asciiTheme="majorEastAsia" w:hAnsiTheme="majorEastAsia" w:eastAsiaTheme="majorEastAsia"/>
          <w:sz w:val="30"/>
          <w:szCs w:val="30"/>
        </w:rPr>
      </w:pPr>
      <w:r>
        <w:rPr>
          <w:rFonts w:hint="eastAsia" w:asciiTheme="majorEastAsia" w:hAnsiTheme="majorEastAsia" w:eastAsiaTheme="majorEastAsia"/>
          <w:b/>
          <w:bCs/>
          <w:sz w:val="30"/>
          <w:szCs w:val="30"/>
        </w:rPr>
        <w:t>件</w:t>
      </w:r>
    </w:p>
    <w:p w14:paraId="0EBCBC85">
      <w:pPr>
        <w:pStyle w:val="6"/>
        <w:spacing w:line="360" w:lineRule="auto"/>
        <w:rPr>
          <w:rFonts w:hint="eastAsia" w:asciiTheme="majorEastAsia" w:hAnsiTheme="majorEastAsia" w:eastAsiaTheme="majorEastAsia"/>
        </w:rPr>
      </w:pPr>
    </w:p>
    <w:p w14:paraId="1747AF99">
      <w:pPr>
        <w:pStyle w:val="6"/>
        <w:spacing w:line="360" w:lineRule="auto"/>
        <w:rPr>
          <w:rFonts w:hint="eastAsia" w:asciiTheme="majorEastAsia" w:hAnsiTheme="majorEastAsia" w:eastAsiaTheme="majorEastAsia"/>
        </w:rPr>
      </w:pPr>
    </w:p>
    <w:p w14:paraId="31C11799">
      <w:pPr>
        <w:pStyle w:val="6"/>
        <w:spacing w:line="360" w:lineRule="auto"/>
        <w:rPr>
          <w:rFonts w:hint="eastAsia" w:asciiTheme="majorEastAsia" w:hAnsiTheme="majorEastAsia" w:eastAsiaTheme="majorEastAsia"/>
        </w:rPr>
      </w:pPr>
    </w:p>
    <w:p w14:paraId="78C366FC">
      <w:pPr>
        <w:pStyle w:val="6"/>
        <w:spacing w:line="360" w:lineRule="auto"/>
        <w:jc w:val="center"/>
        <w:rPr>
          <w:rFonts w:hint="eastAsia" w:asciiTheme="majorEastAsia" w:hAnsiTheme="majorEastAsia" w:eastAsiaTheme="majorEastAsia"/>
          <w:sz w:val="30"/>
          <w:szCs w:val="30"/>
        </w:rPr>
      </w:pPr>
      <w:r>
        <w:rPr>
          <w:rFonts w:hint="eastAsia" w:asciiTheme="majorEastAsia" w:hAnsiTheme="majorEastAsia" w:eastAsiaTheme="majorEastAsia"/>
          <w:sz w:val="30"/>
          <w:szCs w:val="30"/>
        </w:rPr>
        <w:t>四川省自然资源勘察设计集团有限公司</w:t>
      </w:r>
    </w:p>
    <w:p w14:paraId="6E4EAC55">
      <w:pPr>
        <w:pStyle w:val="6"/>
        <w:spacing w:line="360" w:lineRule="auto"/>
        <w:jc w:val="center"/>
        <w:rPr>
          <w:rFonts w:hint="eastAsia" w:asciiTheme="majorEastAsia" w:hAnsiTheme="majorEastAsia" w:eastAsiaTheme="majorEastAsia"/>
          <w:sz w:val="30"/>
          <w:szCs w:val="30"/>
        </w:rPr>
      </w:pPr>
      <w:r>
        <w:rPr>
          <w:rFonts w:hint="eastAsia" w:asciiTheme="majorEastAsia" w:hAnsiTheme="majorEastAsia" w:eastAsiaTheme="majorEastAsia"/>
          <w:sz w:val="30"/>
          <w:szCs w:val="30"/>
        </w:rPr>
        <w:t xml:space="preserve"> 2026年1月</w:t>
      </w:r>
    </w:p>
    <w:p w14:paraId="1AA44CCE">
      <w:pPr>
        <w:pStyle w:val="6"/>
        <w:spacing w:line="360" w:lineRule="auto"/>
        <w:jc w:val="center"/>
        <w:rPr>
          <w:rFonts w:hint="eastAsia" w:asciiTheme="majorEastAsia" w:hAnsiTheme="majorEastAsia" w:eastAsiaTheme="majorEastAsia"/>
          <w:sz w:val="30"/>
          <w:szCs w:val="30"/>
        </w:rPr>
      </w:pPr>
    </w:p>
    <w:p w14:paraId="3745C23E">
      <w:pPr>
        <w:pStyle w:val="6"/>
        <w:spacing w:line="360" w:lineRule="auto"/>
        <w:jc w:val="center"/>
        <w:rPr>
          <w:rFonts w:hint="eastAsia" w:asciiTheme="majorEastAsia" w:hAnsiTheme="majorEastAsia" w:eastAsiaTheme="majorEastAsia"/>
          <w:sz w:val="30"/>
          <w:szCs w:val="30"/>
        </w:rPr>
      </w:pPr>
    </w:p>
    <w:p w14:paraId="47239D7E">
      <w:pPr>
        <w:pStyle w:val="6"/>
        <w:spacing w:line="360" w:lineRule="auto"/>
        <w:jc w:val="center"/>
        <w:rPr>
          <w:rFonts w:hint="eastAsia" w:asciiTheme="majorEastAsia" w:hAnsiTheme="majorEastAsia" w:eastAsiaTheme="majorEastAsia"/>
          <w:sz w:val="30"/>
          <w:szCs w:val="30"/>
        </w:rPr>
      </w:pPr>
    </w:p>
    <w:p w14:paraId="106AEB99">
      <w:pPr>
        <w:pStyle w:val="3"/>
        <w:spacing w:line="360" w:lineRule="auto"/>
        <w:jc w:val="center"/>
      </w:pPr>
      <w:r>
        <w:rPr>
          <w:rFonts w:hint="eastAsia"/>
          <w:sz w:val="30"/>
          <w:szCs w:val="30"/>
        </w:rPr>
        <w:t>第一章、比选采购公告</w:t>
      </w:r>
    </w:p>
    <w:p w14:paraId="5C501C6A">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四川省自然资源勘察设计集团有限公司拟对理县桃坪镇桃坪村桃坪滑坡勘查项目钻探劳务采用比选采购的方式进行采购，比选采购人为四川省自然资源勘察设计集团有限公司。项目资金由业主按照国家相关法规筹集，目前已具备比选采购条件，现对本项目进行公开比选采购。</w:t>
      </w:r>
    </w:p>
    <w:p w14:paraId="02DCEFD7">
      <w:pPr>
        <w:spacing w:line="360" w:lineRule="auto"/>
        <w:jc w:val="lef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一、项目概况</w:t>
      </w:r>
    </w:p>
    <w:p w14:paraId="156E84B6">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1、项目名称：理县桃坪镇桃坪村桃坪滑坡勘查项目，比选采购人有权调整比选范围，并不承担由此引起的任何费用。</w:t>
      </w:r>
    </w:p>
    <w:p w14:paraId="63C9A638">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2、建设地点：理县桃坪镇桃坪村 </w:t>
      </w:r>
    </w:p>
    <w:p w14:paraId="1FB4894F">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3、工作内容及要求：理县地质灾害点回旋钻探，共计10个钻孔，设计孔深2</w:t>
      </w:r>
      <w:r>
        <w:rPr>
          <w:rFonts w:hint="eastAsia" w:ascii="宋体" w:hAnsi="宋体" w:eastAsia="宋体" w:cs="宋体"/>
          <w:bCs/>
          <w:color w:val="000000"/>
          <w:kern w:val="0"/>
          <w:sz w:val="28"/>
          <w:szCs w:val="28"/>
          <w:lang w:val="en-US" w:eastAsia="zh-CN"/>
        </w:rPr>
        <w:t>0</w:t>
      </w:r>
      <w:r>
        <w:rPr>
          <w:rFonts w:hint="eastAsia" w:ascii="宋体" w:hAnsi="宋体" w:eastAsia="宋体" w:cs="宋体"/>
          <w:bCs/>
          <w:color w:val="000000"/>
          <w:kern w:val="0"/>
          <w:sz w:val="28"/>
          <w:szCs w:val="28"/>
        </w:rPr>
        <w:t>米至60米，预计总进尺</w:t>
      </w:r>
      <w:r>
        <w:rPr>
          <w:rFonts w:hint="eastAsia" w:ascii="宋体" w:hAnsi="宋体" w:eastAsia="宋体" w:cs="宋体"/>
          <w:bCs/>
          <w:color w:val="000000"/>
          <w:kern w:val="0"/>
          <w:sz w:val="28"/>
          <w:szCs w:val="28"/>
          <w:lang w:val="en-US" w:eastAsia="zh-CN"/>
        </w:rPr>
        <w:t>400</w:t>
      </w:r>
      <w:r>
        <w:rPr>
          <w:rFonts w:hint="eastAsia" w:ascii="宋体" w:hAnsi="宋体" w:eastAsia="宋体" w:cs="宋体"/>
          <w:bCs/>
          <w:color w:val="000000"/>
          <w:kern w:val="0"/>
          <w:sz w:val="28"/>
          <w:szCs w:val="28"/>
        </w:rPr>
        <w:t>米。钻孔分布在地灾点斜坡，局部需挖机修路、车辆转运</w:t>
      </w:r>
      <w:r>
        <w:rPr>
          <w:rFonts w:hint="eastAsia" w:ascii="宋体" w:hAnsi="宋体" w:eastAsia="宋体" w:cs="宋体"/>
          <w:bCs/>
          <w:color w:val="000000"/>
          <w:kern w:val="0"/>
          <w:sz w:val="28"/>
          <w:szCs w:val="28"/>
          <w:lang w:eastAsia="zh-CN"/>
        </w:rPr>
        <w:t>、</w:t>
      </w:r>
      <w:r>
        <w:rPr>
          <w:rFonts w:hint="eastAsia" w:ascii="宋体" w:hAnsi="宋体" w:eastAsia="宋体" w:cs="宋体"/>
          <w:bCs/>
          <w:color w:val="000000"/>
          <w:kern w:val="0"/>
          <w:sz w:val="28"/>
          <w:szCs w:val="28"/>
        </w:rPr>
        <w:t>人工搬抬。本项目对钻探工艺及技术的要求极高，取芯率≥85%，需要能分辨地层的层序、成分组成。</w:t>
      </w:r>
    </w:p>
    <w:p w14:paraId="2D416B2D">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4、工期计划：30天</w:t>
      </w:r>
    </w:p>
    <w:p w14:paraId="531716D0">
      <w:pPr>
        <w:spacing w:line="360" w:lineRule="auto"/>
        <w:jc w:val="lef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二、报价要求及供应商具备条件</w:t>
      </w:r>
    </w:p>
    <w:p w14:paraId="769C396F">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bookmarkStart w:id="2" w:name="_GoBack"/>
      <w:bookmarkStart w:id="0" w:name="OLE_LINK1"/>
      <w:r>
        <w:rPr>
          <w:rFonts w:hint="eastAsia" w:ascii="宋体" w:hAnsi="宋体" w:eastAsia="宋体" w:cs="宋体"/>
          <w:bCs/>
          <w:color w:val="000000"/>
          <w:kern w:val="0"/>
          <w:sz w:val="28"/>
          <w:szCs w:val="28"/>
        </w:rPr>
        <w:t>本次比选采购采用最高限价报价，限价如下：</w:t>
      </w:r>
    </w:p>
    <w:p w14:paraId="53BE4C61">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（1）双管植物胶回旋钻探</w:t>
      </w:r>
      <w:r>
        <w:rPr>
          <w:rFonts w:hint="eastAsia" w:ascii="宋体" w:hAnsi="宋体" w:eastAsia="宋体" w:cs="宋体"/>
          <w:bCs/>
          <w:color w:val="000000"/>
          <w:kern w:val="0"/>
          <w:sz w:val="28"/>
          <w:szCs w:val="28"/>
          <w:lang w:val="en-US" w:eastAsia="zh-CN"/>
        </w:rPr>
        <w:t>320元/米</w:t>
      </w:r>
      <w:r>
        <w:rPr>
          <w:rFonts w:hint="eastAsia" w:ascii="宋体" w:hAnsi="宋体" w:eastAsia="宋体" w:cs="宋体"/>
          <w:bCs/>
          <w:color w:val="000000"/>
          <w:kern w:val="0"/>
          <w:sz w:val="28"/>
          <w:szCs w:val="28"/>
        </w:rPr>
        <w:t>，</w:t>
      </w:r>
      <w:r>
        <w:rPr>
          <w:rFonts w:hint="eastAsia" w:ascii="宋体" w:hAnsi="宋体" w:eastAsia="宋体" w:cs="宋体"/>
          <w:bCs/>
          <w:color w:val="000000"/>
          <w:kern w:val="0"/>
          <w:sz w:val="28"/>
          <w:szCs w:val="28"/>
          <w:lang w:val="en-US" w:eastAsia="zh-CN"/>
        </w:rPr>
        <w:t>搬家费1500元/次</w:t>
      </w:r>
      <w:r>
        <w:rPr>
          <w:rFonts w:hint="eastAsia" w:ascii="宋体" w:hAnsi="宋体" w:eastAsia="宋体" w:cs="宋体"/>
          <w:bCs/>
          <w:color w:val="000000"/>
          <w:kern w:val="0"/>
          <w:sz w:val="28"/>
          <w:szCs w:val="28"/>
        </w:rPr>
        <w:t>。</w:t>
      </w:r>
    </w:p>
    <w:p w14:paraId="5FD4C050">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lang w:val="zh-CN"/>
        </w:rPr>
        <w:t>（</w:t>
      </w:r>
      <w:r>
        <w:rPr>
          <w:rFonts w:hint="eastAsia" w:ascii="宋体" w:hAnsi="宋体" w:eastAsia="宋体" w:cs="宋体"/>
          <w:bCs/>
          <w:color w:val="000000"/>
          <w:kern w:val="0"/>
          <w:sz w:val="28"/>
          <w:szCs w:val="28"/>
        </w:rPr>
        <w:t>2</w:t>
      </w:r>
      <w:r>
        <w:rPr>
          <w:rFonts w:hint="eastAsia" w:ascii="宋体" w:hAnsi="宋体" w:eastAsia="宋体" w:cs="宋体"/>
          <w:bCs/>
          <w:color w:val="000000"/>
          <w:kern w:val="0"/>
          <w:sz w:val="28"/>
          <w:szCs w:val="28"/>
          <w:lang w:val="zh-CN"/>
        </w:rPr>
        <w:t>）</w:t>
      </w:r>
      <w:r>
        <w:rPr>
          <w:rFonts w:hint="eastAsia" w:ascii="宋体" w:hAnsi="宋体" w:eastAsia="宋体" w:cs="宋体"/>
          <w:bCs/>
          <w:color w:val="000000"/>
          <w:kern w:val="0"/>
          <w:sz w:val="28"/>
          <w:szCs w:val="28"/>
        </w:rPr>
        <w:t>进出场（钻机所在地至施工地）、转运费（孔间距大于</w:t>
      </w:r>
      <w:r>
        <w:rPr>
          <w:rFonts w:hint="eastAsia" w:ascii="宋体" w:hAnsi="宋体" w:eastAsia="宋体" w:cs="宋体"/>
          <w:bCs/>
          <w:color w:val="000000"/>
          <w:kern w:val="0"/>
          <w:sz w:val="28"/>
          <w:szCs w:val="28"/>
          <w:lang w:val="en-US" w:eastAsia="zh-CN"/>
        </w:rPr>
        <w:t>2</w:t>
      </w:r>
      <w:r>
        <w:rPr>
          <w:rFonts w:hint="eastAsia" w:ascii="宋体" w:hAnsi="宋体" w:eastAsia="宋体" w:cs="宋体"/>
          <w:bCs/>
          <w:color w:val="000000"/>
          <w:kern w:val="0"/>
          <w:sz w:val="28"/>
          <w:szCs w:val="28"/>
        </w:rPr>
        <w:t>00m）另计。</w:t>
      </w:r>
      <w:bookmarkEnd w:id="2"/>
      <w:bookmarkEnd w:id="0"/>
    </w:p>
    <w:p w14:paraId="2C1033B3">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2、报价公司具备条件</w:t>
      </w:r>
    </w:p>
    <w:p w14:paraId="181BCFE0">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(1)具备有效的营业执照，具备有效的钻探劳务资质，</w:t>
      </w:r>
    </w:p>
    <w:p w14:paraId="6D777B6D">
      <w:pPr>
        <w:spacing w:line="360" w:lineRule="auto"/>
        <w:ind w:firstLine="560" w:firstLineChars="200"/>
        <w:rPr>
          <w:rFonts w:hint="eastAsia" w:ascii="宋体" w:hAnsi="宋体" w:eastAsia="宋体" w:cs="宋体"/>
          <w:sz w:val="28"/>
          <w:szCs w:val="28"/>
        </w:rPr>
      </w:pPr>
      <w:r>
        <w:rPr>
          <w:rFonts w:hint="eastAsia" w:ascii="宋体" w:hAnsi="宋体" w:eastAsia="宋体" w:cs="宋体"/>
          <w:bCs/>
          <w:color w:val="000000"/>
          <w:kern w:val="0"/>
          <w:sz w:val="28"/>
          <w:szCs w:val="28"/>
        </w:rPr>
        <w:t>(2)</w:t>
      </w:r>
      <w:r>
        <w:rPr>
          <w:rFonts w:hint="eastAsia" w:ascii="宋体" w:hAnsi="宋体" w:eastAsia="宋体" w:cs="宋体"/>
          <w:sz w:val="28"/>
          <w:szCs w:val="28"/>
        </w:rPr>
        <w:t>有独立企业法人资格，具有增值税一般纳税人资格；</w:t>
      </w:r>
    </w:p>
    <w:p w14:paraId="4B7FE37C">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（3）符合《中华人民共和国政府采购法》第二十二条第一款规定的条件：</w:t>
      </w:r>
    </w:p>
    <w:p w14:paraId="56181702">
      <w:pPr>
        <w:numPr>
          <w:ilvl w:val="0"/>
          <w:numId w:val="2"/>
        </w:num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具有独立承担民事责任的能力；</w:t>
      </w:r>
    </w:p>
    <w:p w14:paraId="2C1ACD26">
      <w:pPr>
        <w:numPr>
          <w:ilvl w:val="0"/>
          <w:numId w:val="2"/>
        </w:num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具有良好的商业信誉和健全的财务会计制度；</w:t>
      </w:r>
    </w:p>
    <w:p w14:paraId="3A3B7214">
      <w:pPr>
        <w:numPr>
          <w:ilvl w:val="0"/>
          <w:numId w:val="2"/>
        </w:num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具有履行合同所必须的设备和专业技术能力；</w:t>
      </w:r>
    </w:p>
    <w:p w14:paraId="3D71B5D4">
      <w:pPr>
        <w:numPr>
          <w:ilvl w:val="0"/>
          <w:numId w:val="2"/>
        </w:num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具有依法缴纳税收和社会保障资金的良好记录；</w:t>
      </w:r>
    </w:p>
    <w:p w14:paraId="12BA3AE2">
      <w:pPr>
        <w:tabs>
          <w:tab w:val="left" w:pos="312"/>
        </w:tabs>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3、按照本招标文件的规定获取了招标文件。</w:t>
      </w:r>
    </w:p>
    <w:p w14:paraId="780304CE">
      <w:pPr>
        <w:tabs>
          <w:tab w:val="left" w:pos="312"/>
        </w:tabs>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4、本项目</w:t>
      </w:r>
      <w:r>
        <w:rPr>
          <w:rFonts w:hint="eastAsia" w:ascii="宋体" w:hAnsi="宋体" w:eastAsia="宋体" w:cs="宋体"/>
          <w:sz w:val="28"/>
          <w:szCs w:val="28"/>
          <w:u w:val="single"/>
        </w:rPr>
        <w:t>不接受</w:t>
      </w:r>
      <w:r>
        <w:rPr>
          <w:rFonts w:hint="eastAsia" w:ascii="宋体" w:hAnsi="宋体" w:eastAsia="宋体" w:cs="宋体"/>
          <w:sz w:val="28"/>
          <w:szCs w:val="28"/>
        </w:rPr>
        <w:t>联合体投标，必须入自然资源勘察设计集团协作单位库。</w:t>
      </w:r>
    </w:p>
    <w:p w14:paraId="69ED9C68">
      <w:pPr>
        <w:spacing w:line="360" w:lineRule="auto"/>
        <w:jc w:val="lef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三、参加本次比选活动的供应商的信誉要求</w:t>
      </w:r>
    </w:p>
    <w:p w14:paraId="37FC02F9">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参与比选人没有处于被责令停业，投标资格被取消，财产被接管、冻结，破产状态；在最近三年内没有骗取中标和严重违约及重大质量问题。商业信誉良好，在经济活动中无重大违法违规行为，财务会计资料无虚假记载、银行和税务信用评价系统中无不良记录。申请人信誉良好，申请人当前未因不良行为记录被建设行政主管部门禁止投标，在递交比选文件截止之日前未被纳入“信用中国”网站及“信用中国”网站的 “失信被执行人名单”。</w:t>
      </w:r>
    </w:p>
    <w:p w14:paraId="62C39492">
      <w:pPr>
        <w:spacing w:line="360" w:lineRule="auto"/>
        <w:jc w:val="lef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四、比选文件获取方式、地点、时间</w:t>
      </w:r>
    </w:p>
    <w:p w14:paraId="50C0B4A4">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1、比选文件自2026年1月1</w:t>
      </w:r>
      <w:r>
        <w:rPr>
          <w:rFonts w:hint="eastAsia" w:ascii="宋体" w:hAnsi="宋体" w:eastAsia="宋体" w:cs="宋体"/>
          <w:bCs/>
          <w:color w:val="000000"/>
          <w:kern w:val="0"/>
          <w:sz w:val="28"/>
          <w:szCs w:val="28"/>
          <w:lang w:val="en-US" w:eastAsia="zh-CN"/>
        </w:rPr>
        <w:t>3</w:t>
      </w:r>
      <w:r>
        <w:rPr>
          <w:rFonts w:hint="eastAsia" w:ascii="宋体" w:hAnsi="宋体" w:eastAsia="宋体" w:cs="宋体"/>
          <w:bCs/>
          <w:color w:val="000000"/>
          <w:kern w:val="0"/>
          <w:sz w:val="28"/>
          <w:szCs w:val="28"/>
        </w:rPr>
        <w:t>日至2026年1月</w:t>
      </w:r>
      <w:r>
        <w:rPr>
          <w:rFonts w:hint="eastAsia" w:ascii="宋体" w:hAnsi="宋体" w:eastAsia="宋体" w:cs="宋体"/>
          <w:bCs/>
          <w:color w:val="000000"/>
          <w:kern w:val="0"/>
          <w:sz w:val="28"/>
          <w:szCs w:val="28"/>
          <w:lang w:val="en-US" w:eastAsia="zh-CN"/>
        </w:rPr>
        <w:t>15</w:t>
      </w:r>
      <w:r>
        <w:rPr>
          <w:rFonts w:hint="eastAsia" w:ascii="宋体" w:hAnsi="宋体" w:eastAsia="宋体" w:cs="宋体"/>
          <w:bCs/>
          <w:color w:val="000000"/>
          <w:kern w:val="0"/>
          <w:sz w:val="28"/>
          <w:szCs w:val="28"/>
        </w:rPr>
        <w:t>日（北京时间，下同）采用以下方式获取：</w:t>
      </w:r>
    </w:p>
    <w:p w14:paraId="01574C63">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获取方式：本次比选文件在四川省自然资源勘察设计集团有限公司官方网站(</w:t>
      </w:r>
      <w:r>
        <w:fldChar w:fldCharType="begin"/>
      </w:r>
      <w:r>
        <w:instrText xml:space="preserve"> HYPERLINK "http://www.yksjjt.com/" </w:instrText>
      </w:r>
      <w:r>
        <w:fldChar w:fldCharType="separate"/>
      </w:r>
      <w:r>
        <w:rPr>
          <w:rFonts w:hint="eastAsia" w:ascii="宋体" w:hAnsi="宋体" w:eastAsia="宋体" w:cs="宋体"/>
          <w:sz w:val="28"/>
          <w:szCs w:val="28"/>
        </w:rPr>
        <w:t>http://www.yksjjt.com/</w:t>
      </w:r>
      <w:r>
        <w:rPr>
          <w:rFonts w:hint="eastAsia" w:ascii="宋体" w:hAnsi="宋体" w:eastAsia="宋体" w:cs="宋体"/>
          <w:sz w:val="28"/>
          <w:szCs w:val="28"/>
        </w:rPr>
        <w:fldChar w:fldCharType="end"/>
      </w:r>
      <w:r>
        <w:rPr>
          <w:rFonts w:hint="eastAsia" w:ascii="宋体" w:hAnsi="宋体" w:eastAsia="宋体" w:cs="宋体"/>
          <w:sz w:val="28"/>
          <w:szCs w:val="28"/>
        </w:rPr>
        <w:t>)上发布，参与人员下载获取比选采购文件资料。</w:t>
      </w:r>
    </w:p>
    <w:p w14:paraId="6F1871C1">
      <w:pPr>
        <w:spacing w:line="360" w:lineRule="auto"/>
        <w:ind w:firstLine="560" w:firstLineChars="200"/>
        <w:jc w:val="left"/>
        <w:rPr>
          <w:rFonts w:hint="eastAsia" w:ascii="宋体" w:hAnsi="宋体" w:cs="宋体"/>
          <w:sz w:val="24"/>
        </w:rPr>
      </w:pPr>
      <w:r>
        <w:rPr>
          <w:rFonts w:hint="eastAsia" w:ascii="宋体" w:hAnsi="宋体" w:eastAsia="宋体" w:cs="宋体"/>
          <w:bCs/>
          <w:color w:val="000000"/>
          <w:kern w:val="0"/>
          <w:sz w:val="28"/>
          <w:szCs w:val="28"/>
        </w:rPr>
        <w:t>2、本次比选不提供邮购比选文件服务。</w:t>
      </w:r>
    </w:p>
    <w:p w14:paraId="7D0CFF12">
      <w:pPr>
        <w:spacing w:line="360" w:lineRule="auto"/>
        <w:jc w:val="lef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五、比选文件的递交</w:t>
      </w:r>
    </w:p>
    <w:p w14:paraId="5C87BD0B">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1、比选文件递交的截止时间(投标截止时间，下同)为2026年 1月</w:t>
      </w:r>
      <w:r>
        <w:rPr>
          <w:rFonts w:hint="eastAsia" w:ascii="宋体" w:hAnsi="宋体" w:eastAsia="宋体" w:cs="宋体"/>
          <w:bCs/>
          <w:color w:val="000000"/>
          <w:kern w:val="0"/>
          <w:sz w:val="28"/>
          <w:szCs w:val="28"/>
          <w:lang w:val="en-US" w:eastAsia="zh-CN"/>
        </w:rPr>
        <w:t>15</w:t>
      </w:r>
      <w:r>
        <w:rPr>
          <w:rFonts w:hint="eastAsia" w:ascii="宋体" w:hAnsi="宋体" w:eastAsia="宋体" w:cs="宋体"/>
          <w:bCs/>
          <w:color w:val="000000"/>
          <w:kern w:val="0"/>
          <w:sz w:val="28"/>
          <w:szCs w:val="28"/>
        </w:rPr>
        <w:t>日1</w:t>
      </w:r>
      <w:r>
        <w:rPr>
          <w:rFonts w:hint="eastAsia" w:ascii="宋体" w:hAnsi="宋体" w:eastAsia="宋体" w:cs="宋体"/>
          <w:bCs/>
          <w:color w:val="000000"/>
          <w:kern w:val="0"/>
          <w:sz w:val="28"/>
          <w:szCs w:val="28"/>
          <w:lang w:val="en-US" w:eastAsia="zh-CN"/>
        </w:rPr>
        <w:t>7</w:t>
      </w:r>
      <w:r>
        <w:rPr>
          <w:rFonts w:hint="eastAsia" w:ascii="宋体" w:hAnsi="宋体" w:eastAsia="宋体" w:cs="宋体"/>
          <w:bCs/>
          <w:color w:val="000000"/>
          <w:kern w:val="0"/>
          <w:sz w:val="28"/>
          <w:szCs w:val="28"/>
        </w:rPr>
        <w:t>时00分，参与人将报价资料盖章后送至成都市成华区崔家店路75号1号楼6楼605室或扫描件发送至电子邮箱</w:t>
      </w:r>
      <w:r>
        <w:fldChar w:fldCharType="begin"/>
      </w:r>
      <w:r>
        <w:instrText xml:space="preserve"> HYPERLINK "mailto:252434526@qq.com" </w:instrText>
      </w:r>
      <w:r>
        <w:fldChar w:fldCharType="separate"/>
      </w:r>
      <w:r>
        <w:rPr>
          <w:rFonts w:hint="eastAsia" w:ascii="宋体" w:hAnsi="宋体" w:eastAsia="宋体" w:cs="宋体"/>
          <w:bCs/>
          <w:color w:val="000000"/>
          <w:kern w:val="0"/>
          <w:sz w:val="28"/>
          <w:szCs w:val="28"/>
          <w:lang w:val="en-US" w:eastAsia="zh-CN"/>
        </w:rPr>
        <w:t>252434526</w:t>
      </w:r>
      <w:r>
        <w:rPr>
          <w:rFonts w:hint="eastAsia" w:ascii="宋体" w:hAnsi="宋体" w:eastAsia="宋体" w:cs="宋体"/>
          <w:bCs/>
          <w:color w:val="000000"/>
          <w:kern w:val="0"/>
          <w:sz w:val="28"/>
          <w:szCs w:val="28"/>
        </w:rPr>
        <w:t>@qq.com</w:t>
      </w:r>
      <w:r>
        <w:rPr>
          <w:rFonts w:hint="eastAsia" w:ascii="宋体" w:hAnsi="宋体" w:eastAsia="宋体" w:cs="宋体"/>
          <w:bCs/>
          <w:color w:val="000000"/>
          <w:kern w:val="0"/>
          <w:sz w:val="28"/>
          <w:szCs w:val="28"/>
        </w:rPr>
        <w:fldChar w:fldCharType="end"/>
      </w:r>
      <w:r>
        <w:rPr>
          <w:rFonts w:hint="eastAsia" w:ascii="宋体" w:hAnsi="宋体" w:eastAsia="宋体" w:cs="宋体"/>
          <w:bCs/>
          <w:color w:val="000000"/>
          <w:kern w:val="0"/>
          <w:sz w:val="28"/>
          <w:szCs w:val="28"/>
        </w:rPr>
        <w:t>。</w:t>
      </w:r>
    </w:p>
    <w:p w14:paraId="15EF2C70">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bCs/>
          <w:color w:val="000000"/>
          <w:kern w:val="0"/>
          <w:sz w:val="28"/>
          <w:szCs w:val="28"/>
        </w:rPr>
        <w:t>2、</w:t>
      </w:r>
      <w:r>
        <w:rPr>
          <w:rFonts w:hint="eastAsia" w:ascii="宋体" w:hAnsi="宋体" w:eastAsia="宋体" w:cs="宋体"/>
          <w:sz w:val="28"/>
          <w:szCs w:val="28"/>
        </w:rPr>
        <w:t>逾期送达的或者未送达指定地点的投标文件，招标人不予受理。</w:t>
      </w:r>
    </w:p>
    <w:p w14:paraId="32BCCD55">
      <w:pPr>
        <w:pStyle w:val="2"/>
        <w:ind w:firstLine="270" w:firstLineChars="100"/>
        <w:rPr>
          <w:rFonts w:eastAsia="宋体"/>
        </w:rPr>
      </w:pPr>
      <w:r>
        <w:rPr>
          <w:rFonts w:hint="eastAsia" w:ascii="宋体" w:hAnsi="宋体" w:eastAsia="宋体" w:cs="宋体"/>
          <w:sz w:val="28"/>
          <w:szCs w:val="28"/>
        </w:rPr>
        <w:t>3、比选开标时间为2026年1月</w:t>
      </w:r>
      <w:r>
        <w:rPr>
          <w:rFonts w:hint="eastAsia" w:ascii="宋体" w:hAnsi="宋体" w:eastAsia="宋体" w:cs="宋体"/>
          <w:sz w:val="28"/>
          <w:szCs w:val="28"/>
          <w:lang w:val="en-US" w:eastAsia="zh-CN"/>
        </w:rPr>
        <w:t>16</w:t>
      </w:r>
      <w:r>
        <w:rPr>
          <w:rFonts w:hint="eastAsia" w:ascii="宋体" w:hAnsi="宋体" w:eastAsia="宋体" w:cs="宋体"/>
          <w:sz w:val="28"/>
          <w:szCs w:val="28"/>
        </w:rPr>
        <w:t>日</w:t>
      </w:r>
      <w:r>
        <w:rPr>
          <w:rFonts w:hint="eastAsia" w:ascii="宋体" w:hAnsi="宋体" w:eastAsia="宋体" w:cs="宋体"/>
          <w:sz w:val="28"/>
          <w:szCs w:val="28"/>
          <w:lang w:val="en-US" w:eastAsia="zh-CN"/>
        </w:rPr>
        <w:t>10</w:t>
      </w:r>
      <w:r>
        <w:rPr>
          <w:rFonts w:hint="eastAsia" w:ascii="宋体" w:hAnsi="宋体" w:eastAsia="宋体" w:cs="宋体"/>
          <w:sz w:val="28"/>
          <w:szCs w:val="28"/>
        </w:rPr>
        <w:t>时</w:t>
      </w:r>
      <w:r>
        <w:rPr>
          <w:rFonts w:hint="eastAsia" w:ascii="宋体" w:hAnsi="宋体" w:eastAsia="宋体" w:cs="宋体"/>
          <w:sz w:val="28"/>
          <w:szCs w:val="28"/>
          <w:lang w:val="en-US" w:eastAsia="zh-CN"/>
        </w:rPr>
        <w:t>30分</w:t>
      </w:r>
      <w:r>
        <w:rPr>
          <w:rFonts w:hint="eastAsia" w:ascii="宋体" w:hAnsi="宋体" w:eastAsia="宋体" w:cs="宋体"/>
          <w:sz w:val="28"/>
          <w:szCs w:val="28"/>
        </w:rPr>
        <w:t>。</w:t>
      </w:r>
    </w:p>
    <w:p w14:paraId="5B45DAC7">
      <w:pPr>
        <w:spacing w:line="360" w:lineRule="auto"/>
        <w:jc w:val="left"/>
        <w:rPr>
          <w:rFonts w:hint="eastAsia" w:ascii="宋体" w:hAnsi="宋体" w:cs="宋体"/>
          <w:b/>
          <w:bCs/>
          <w:sz w:val="24"/>
          <w:lang w:val="zh-CN"/>
        </w:rPr>
      </w:pPr>
      <w:r>
        <w:rPr>
          <w:rFonts w:hint="eastAsia" w:ascii="宋体" w:hAnsi="宋体" w:eastAsia="宋体" w:cs="宋体"/>
          <w:b/>
          <w:color w:val="000000"/>
          <w:kern w:val="0"/>
          <w:sz w:val="28"/>
          <w:szCs w:val="28"/>
        </w:rPr>
        <w:t>六、</w:t>
      </w:r>
      <w:r>
        <w:rPr>
          <w:rFonts w:hint="eastAsia" w:ascii="宋体" w:hAnsi="宋体" w:eastAsia="宋体" w:cs="宋体"/>
          <w:b/>
          <w:color w:val="000000"/>
          <w:kern w:val="0"/>
          <w:sz w:val="28"/>
          <w:szCs w:val="28"/>
          <w:lang w:val="zh-CN"/>
        </w:rPr>
        <w:t>比选方式</w:t>
      </w:r>
    </w:p>
    <w:p w14:paraId="0865925B">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本次比选活动将采用最低价方法评审。</w:t>
      </w:r>
    </w:p>
    <w:p w14:paraId="2D642B0E">
      <w:pPr>
        <w:spacing w:line="360" w:lineRule="auto"/>
        <w:ind w:firstLine="560" w:firstLineChars="200"/>
        <w:jc w:val="left"/>
        <w:rPr>
          <w:rFonts w:hint="eastAsia" w:ascii="宋体" w:hAnsi="宋体" w:cs="宋体"/>
          <w:sz w:val="24"/>
        </w:rPr>
      </w:pPr>
      <w:r>
        <w:rPr>
          <w:rFonts w:hint="eastAsia" w:ascii="宋体" w:hAnsi="宋体" w:eastAsia="宋体" w:cs="宋体"/>
          <w:bCs/>
          <w:color w:val="000000"/>
          <w:kern w:val="0"/>
          <w:sz w:val="28"/>
          <w:szCs w:val="28"/>
        </w:rPr>
        <w:t>最低价法：以价格为主要因素确定分包供应商，即在全部满足比选文件实质性要求前提下，根据各家盖鲜章的报价单（报价包含但不限于运费、辅材、税金、管理费等），确认最低价单位为中选供应商。</w:t>
      </w:r>
    </w:p>
    <w:p w14:paraId="25F9060F">
      <w:pPr>
        <w:widowControl/>
        <w:tabs>
          <w:tab w:val="left" w:pos="525"/>
        </w:tabs>
        <w:adjustRightInd w:val="0"/>
        <w:spacing w:line="400" w:lineRule="exac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七</w:t>
      </w:r>
      <w:r>
        <w:rPr>
          <w:rFonts w:hint="eastAsia" w:ascii="宋体" w:hAnsi="宋体" w:eastAsia="宋体" w:cs="宋体"/>
          <w:b/>
          <w:color w:val="000000"/>
          <w:kern w:val="0"/>
          <w:sz w:val="28"/>
          <w:szCs w:val="28"/>
          <w:lang w:val="zh-CN"/>
        </w:rPr>
        <w:t>、</w:t>
      </w:r>
      <w:r>
        <w:rPr>
          <w:rFonts w:hint="eastAsia" w:ascii="宋体" w:hAnsi="宋体" w:eastAsia="宋体" w:cs="宋体"/>
          <w:b/>
          <w:color w:val="000000"/>
          <w:kern w:val="0"/>
          <w:sz w:val="28"/>
          <w:szCs w:val="28"/>
        </w:rPr>
        <w:t>联系方式</w:t>
      </w:r>
    </w:p>
    <w:p w14:paraId="1C8B2E06">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比选人：四川省自然资源勘察设计集团有限公司</w:t>
      </w:r>
    </w:p>
    <w:p w14:paraId="3F317049">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地 址 ：成都市成华区崔家店路75号1号楼6楼605室</w:t>
      </w:r>
    </w:p>
    <w:p w14:paraId="67E37F08">
      <w:pPr>
        <w:spacing w:line="360" w:lineRule="auto"/>
        <w:ind w:firstLine="560" w:firstLineChars="200"/>
        <w:jc w:val="left"/>
        <w:rPr>
          <w:rFonts w:hint="eastAsia" w:ascii="宋体" w:hAnsi="宋体" w:eastAsia="宋体" w:cs="宋体"/>
          <w:bCs/>
          <w:color w:val="000000"/>
          <w:kern w:val="0"/>
          <w:sz w:val="28"/>
          <w:szCs w:val="28"/>
          <w:lang w:eastAsia="zh-CN"/>
        </w:rPr>
      </w:pPr>
      <w:r>
        <w:rPr>
          <w:rFonts w:hint="eastAsia" w:ascii="宋体" w:hAnsi="宋体" w:eastAsia="宋体" w:cs="宋体"/>
          <w:bCs/>
          <w:color w:val="000000"/>
          <w:kern w:val="0"/>
          <w:sz w:val="28"/>
          <w:szCs w:val="28"/>
        </w:rPr>
        <w:t>联系人：</w:t>
      </w:r>
      <w:r>
        <w:rPr>
          <w:rFonts w:hint="eastAsia" w:ascii="宋体" w:hAnsi="宋体" w:eastAsia="宋体" w:cs="宋体"/>
          <w:bCs/>
          <w:color w:val="000000"/>
          <w:kern w:val="0"/>
          <w:sz w:val="28"/>
          <w:szCs w:val="28"/>
          <w:lang w:val="en-US" w:eastAsia="zh-CN"/>
        </w:rPr>
        <w:t>张先生</w:t>
      </w:r>
    </w:p>
    <w:p w14:paraId="28A4FC49">
      <w:pPr>
        <w:spacing w:line="360" w:lineRule="auto"/>
        <w:ind w:firstLine="560" w:firstLineChars="200"/>
        <w:jc w:val="left"/>
        <w:rPr>
          <w:rFonts w:hint="default"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rPr>
        <w:t>电  话：</w:t>
      </w:r>
      <w:r>
        <w:rPr>
          <w:rFonts w:hint="eastAsia" w:ascii="宋体" w:hAnsi="宋体" w:eastAsia="宋体" w:cs="宋体"/>
          <w:bCs/>
          <w:color w:val="000000"/>
          <w:kern w:val="0"/>
          <w:sz w:val="28"/>
          <w:szCs w:val="28"/>
          <w:lang w:val="en-US" w:eastAsia="zh-CN"/>
        </w:rPr>
        <w:t>18200522863</w:t>
      </w:r>
    </w:p>
    <w:p w14:paraId="2ACE6FF9">
      <w:pPr>
        <w:spacing w:line="360" w:lineRule="auto"/>
        <w:ind w:firstLine="560" w:firstLineChars="200"/>
        <w:jc w:val="righ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比选人：四川省自然资源勘察设计集团有限公司（公章）</w:t>
      </w:r>
    </w:p>
    <w:p w14:paraId="2E77E70B">
      <w:pPr>
        <w:spacing w:line="360" w:lineRule="auto"/>
        <w:ind w:firstLine="560" w:firstLineChars="200"/>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2026年1月</w:t>
      </w:r>
      <w:r>
        <w:rPr>
          <w:rFonts w:hint="eastAsia" w:ascii="宋体" w:hAnsi="宋体" w:eastAsia="宋体" w:cs="宋体"/>
          <w:bCs/>
          <w:color w:val="000000"/>
          <w:kern w:val="0"/>
          <w:sz w:val="28"/>
          <w:szCs w:val="28"/>
          <w:lang w:val="en-US" w:eastAsia="zh-CN"/>
        </w:rPr>
        <w:t>13</w:t>
      </w:r>
      <w:r>
        <w:rPr>
          <w:rFonts w:hint="eastAsia" w:ascii="宋体" w:hAnsi="宋体" w:eastAsia="宋体" w:cs="宋体"/>
          <w:bCs/>
          <w:color w:val="000000"/>
          <w:kern w:val="0"/>
          <w:sz w:val="28"/>
          <w:szCs w:val="28"/>
        </w:rPr>
        <w:t>日</w:t>
      </w:r>
    </w:p>
    <w:p w14:paraId="76099DA2">
      <w:pPr>
        <w:pStyle w:val="6"/>
        <w:spacing w:line="360" w:lineRule="auto"/>
        <w:jc w:val="center"/>
        <w:rPr>
          <w:rFonts w:hint="eastAsia" w:asciiTheme="majorEastAsia" w:hAnsiTheme="majorEastAsia" w:eastAsiaTheme="majorEastAsia"/>
          <w:szCs w:val="21"/>
        </w:rPr>
      </w:pPr>
    </w:p>
    <w:p w14:paraId="53564A3D">
      <w:pPr>
        <w:pStyle w:val="6"/>
        <w:spacing w:line="360" w:lineRule="auto"/>
        <w:jc w:val="center"/>
        <w:rPr>
          <w:rFonts w:hint="eastAsia" w:asciiTheme="majorEastAsia" w:hAnsiTheme="majorEastAsia" w:eastAsiaTheme="majorEastAsia"/>
          <w:szCs w:val="21"/>
        </w:rPr>
      </w:pPr>
    </w:p>
    <w:p w14:paraId="198B8E59">
      <w:pPr>
        <w:pStyle w:val="6"/>
        <w:spacing w:line="360" w:lineRule="auto"/>
        <w:jc w:val="center"/>
        <w:rPr>
          <w:rFonts w:hint="eastAsia" w:asciiTheme="majorEastAsia" w:hAnsiTheme="majorEastAsia" w:eastAsiaTheme="majorEastAsia"/>
          <w:szCs w:val="21"/>
        </w:rPr>
      </w:pPr>
    </w:p>
    <w:p w14:paraId="381050C2">
      <w:pPr>
        <w:pStyle w:val="6"/>
        <w:spacing w:line="360" w:lineRule="auto"/>
        <w:jc w:val="center"/>
        <w:rPr>
          <w:rFonts w:hint="eastAsia" w:asciiTheme="majorEastAsia" w:hAnsiTheme="majorEastAsia" w:eastAsiaTheme="majorEastAsia"/>
          <w:szCs w:val="21"/>
        </w:rPr>
      </w:pPr>
    </w:p>
    <w:p w14:paraId="57625AA2">
      <w:pPr>
        <w:pStyle w:val="6"/>
        <w:spacing w:line="360" w:lineRule="auto"/>
        <w:jc w:val="center"/>
        <w:rPr>
          <w:rFonts w:hint="eastAsia" w:asciiTheme="majorEastAsia" w:hAnsiTheme="majorEastAsia" w:eastAsiaTheme="majorEastAsia"/>
          <w:szCs w:val="21"/>
        </w:rPr>
      </w:pPr>
    </w:p>
    <w:p w14:paraId="16CD034D">
      <w:pPr>
        <w:pStyle w:val="6"/>
        <w:spacing w:line="360" w:lineRule="auto"/>
        <w:jc w:val="center"/>
        <w:rPr>
          <w:rFonts w:hint="eastAsia" w:asciiTheme="majorEastAsia" w:hAnsiTheme="majorEastAsia" w:eastAsiaTheme="majorEastAsia"/>
          <w:szCs w:val="21"/>
        </w:rPr>
      </w:pPr>
    </w:p>
    <w:p w14:paraId="1F3FB2D8">
      <w:pPr>
        <w:pStyle w:val="6"/>
        <w:spacing w:line="360" w:lineRule="auto"/>
        <w:jc w:val="center"/>
        <w:rPr>
          <w:rFonts w:hint="eastAsia" w:asciiTheme="majorEastAsia" w:hAnsiTheme="majorEastAsia" w:eastAsiaTheme="majorEastAsia"/>
          <w:szCs w:val="21"/>
        </w:rPr>
      </w:pPr>
    </w:p>
    <w:p w14:paraId="06792EB3">
      <w:pPr>
        <w:pStyle w:val="6"/>
        <w:spacing w:line="360" w:lineRule="auto"/>
        <w:jc w:val="center"/>
        <w:rPr>
          <w:rFonts w:hint="eastAsia" w:asciiTheme="majorEastAsia" w:hAnsiTheme="majorEastAsia" w:eastAsiaTheme="majorEastAsia"/>
          <w:szCs w:val="21"/>
        </w:rPr>
      </w:pPr>
    </w:p>
    <w:p w14:paraId="5E6CF914">
      <w:pPr>
        <w:pStyle w:val="6"/>
        <w:spacing w:line="360" w:lineRule="auto"/>
        <w:jc w:val="center"/>
        <w:rPr>
          <w:rFonts w:hint="eastAsia" w:asciiTheme="majorEastAsia" w:hAnsiTheme="majorEastAsia" w:eastAsiaTheme="majorEastAsia"/>
          <w:szCs w:val="21"/>
        </w:rPr>
      </w:pPr>
    </w:p>
    <w:p w14:paraId="1CE60314">
      <w:pPr>
        <w:pStyle w:val="6"/>
        <w:spacing w:line="360" w:lineRule="auto"/>
        <w:jc w:val="center"/>
        <w:rPr>
          <w:rFonts w:hint="eastAsia" w:asciiTheme="majorEastAsia" w:hAnsiTheme="majorEastAsia" w:eastAsiaTheme="majorEastAsia"/>
          <w:szCs w:val="21"/>
        </w:rPr>
      </w:pPr>
    </w:p>
    <w:p w14:paraId="1D667952">
      <w:pPr>
        <w:spacing w:line="360" w:lineRule="auto"/>
        <w:jc w:val="center"/>
        <w:rPr>
          <w:rFonts w:hint="eastAsia" w:hAnsi="宋体" w:eastAsia="宋体" w:cs="Times New Roman"/>
          <w:b/>
          <w:sz w:val="32"/>
          <w:szCs w:val="32"/>
        </w:rPr>
      </w:pPr>
      <w:r>
        <w:rPr>
          <w:rFonts w:hint="eastAsia" w:hAnsi="宋体" w:eastAsia="宋体" w:cs="Times New Roman"/>
          <w:b/>
          <w:sz w:val="32"/>
          <w:szCs w:val="32"/>
        </w:rPr>
        <w:t>第二章、比选清单</w:t>
      </w:r>
    </w:p>
    <w:tbl>
      <w:tblPr>
        <w:tblStyle w:val="10"/>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330"/>
        <w:gridCol w:w="973"/>
        <w:gridCol w:w="993"/>
        <w:gridCol w:w="953"/>
        <w:gridCol w:w="1358"/>
        <w:gridCol w:w="2169"/>
      </w:tblGrid>
      <w:tr w14:paraId="1FF0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95" w:type="dxa"/>
            <w:vAlign w:val="center"/>
          </w:tcPr>
          <w:p w14:paraId="3B260F00">
            <w:pPr>
              <w:jc w:val="center"/>
              <w:rPr>
                <w:rFonts w:hint="eastAsia" w:ascii="宋体" w:hAnsi="宋体" w:cs="宋体"/>
                <w:sz w:val="24"/>
              </w:rPr>
            </w:pPr>
            <w:r>
              <w:rPr>
                <w:rFonts w:hint="eastAsia" w:ascii="宋体" w:hAnsi="宋体" w:cs="宋体"/>
                <w:sz w:val="24"/>
              </w:rPr>
              <w:t>序号</w:t>
            </w:r>
          </w:p>
        </w:tc>
        <w:tc>
          <w:tcPr>
            <w:tcW w:w="2330" w:type="dxa"/>
            <w:vAlign w:val="center"/>
          </w:tcPr>
          <w:p w14:paraId="72668A4A">
            <w:pPr>
              <w:jc w:val="center"/>
              <w:rPr>
                <w:rFonts w:hint="eastAsia" w:ascii="宋体" w:hAnsi="宋体" w:cs="宋体"/>
                <w:sz w:val="24"/>
              </w:rPr>
            </w:pPr>
            <w:r>
              <w:rPr>
                <w:rFonts w:hint="eastAsia" w:ascii="宋体" w:hAnsi="宋体" w:cs="宋体"/>
                <w:sz w:val="24"/>
              </w:rPr>
              <w:t>项目</w:t>
            </w:r>
          </w:p>
        </w:tc>
        <w:tc>
          <w:tcPr>
            <w:tcW w:w="973" w:type="dxa"/>
            <w:vAlign w:val="center"/>
          </w:tcPr>
          <w:p w14:paraId="14AA8EA7">
            <w:pPr>
              <w:jc w:val="center"/>
              <w:rPr>
                <w:sz w:val="24"/>
              </w:rPr>
            </w:pPr>
            <w:r>
              <w:rPr>
                <w:rFonts w:hint="eastAsia" w:ascii="宋体" w:hAnsi="宋体" w:cs="宋体"/>
                <w:kern w:val="0"/>
                <w:sz w:val="24"/>
              </w:rPr>
              <w:t>单位</w:t>
            </w:r>
          </w:p>
        </w:tc>
        <w:tc>
          <w:tcPr>
            <w:tcW w:w="993" w:type="dxa"/>
            <w:vAlign w:val="center"/>
          </w:tcPr>
          <w:p w14:paraId="009272C8">
            <w:pPr>
              <w:jc w:val="center"/>
              <w:rPr>
                <w:rFonts w:hint="eastAsia" w:ascii="宋体" w:hAnsi="宋体" w:cs="宋体"/>
                <w:sz w:val="24"/>
              </w:rPr>
            </w:pPr>
            <w:r>
              <w:rPr>
                <w:rFonts w:hint="eastAsia" w:ascii="宋体" w:hAnsi="宋体" w:cs="宋体"/>
                <w:sz w:val="24"/>
              </w:rPr>
              <w:t>工作量</w:t>
            </w:r>
          </w:p>
        </w:tc>
        <w:tc>
          <w:tcPr>
            <w:tcW w:w="953" w:type="dxa"/>
            <w:vAlign w:val="center"/>
          </w:tcPr>
          <w:p w14:paraId="708C0016">
            <w:pPr>
              <w:jc w:val="center"/>
              <w:rPr>
                <w:rFonts w:hint="eastAsia" w:ascii="宋体" w:hAnsi="宋体" w:cs="宋体"/>
                <w:sz w:val="24"/>
              </w:rPr>
            </w:pPr>
            <w:r>
              <w:rPr>
                <w:rFonts w:hint="eastAsia" w:ascii="宋体" w:hAnsi="宋体" w:cs="宋体"/>
                <w:sz w:val="24"/>
              </w:rPr>
              <w:t>限价</w:t>
            </w:r>
          </w:p>
        </w:tc>
        <w:tc>
          <w:tcPr>
            <w:tcW w:w="1358" w:type="dxa"/>
            <w:vAlign w:val="center"/>
          </w:tcPr>
          <w:p w14:paraId="7CF3E6A9">
            <w:pPr>
              <w:jc w:val="center"/>
              <w:rPr>
                <w:rFonts w:hint="eastAsia" w:ascii="宋体" w:hAnsi="宋体" w:cs="宋体"/>
                <w:sz w:val="24"/>
              </w:rPr>
            </w:pPr>
            <w:r>
              <w:rPr>
                <w:rFonts w:hint="eastAsia" w:ascii="宋体" w:hAnsi="宋体" w:cs="宋体"/>
                <w:sz w:val="24"/>
              </w:rPr>
              <w:t>报价</w:t>
            </w:r>
          </w:p>
        </w:tc>
        <w:tc>
          <w:tcPr>
            <w:tcW w:w="2169" w:type="dxa"/>
            <w:vAlign w:val="center"/>
          </w:tcPr>
          <w:p w14:paraId="5D1494E5">
            <w:pPr>
              <w:jc w:val="center"/>
              <w:rPr>
                <w:rFonts w:hint="eastAsia" w:ascii="宋体" w:hAnsi="宋体" w:cs="宋体"/>
                <w:sz w:val="24"/>
              </w:rPr>
            </w:pPr>
            <w:r>
              <w:rPr>
                <w:rFonts w:hint="eastAsia" w:ascii="宋体" w:hAnsi="宋体" w:cs="宋体"/>
                <w:sz w:val="24"/>
              </w:rPr>
              <w:t>备注</w:t>
            </w:r>
          </w:p>
        </w:tc>
      </w:tr>
      <w:tr w14:paraId="649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95" w:type="dxa"/>
            <w:vAlign w:val="center"/>
          </w:tcPr>
          <w:p w14:paraId="353EE587">
            <w:pPr>
              <w:jc w:val="center"/>
              <w:rPr>
                <w:rFonts w:hint="eastAsia" w:ascii="宋体" w:hAnsi="宋体" w:cs="宋体"/>
                <w:sz w:val="24"/>
              </w:rPr>
            </w:pPr>
            <w:r>
              <w:rPr>
                <w:rFonts w:hint="eastAsia" w:ascii="宋体" w:hAnsi="宋体" w:cs="宋体"/>
                <w:sz w:val="24"/>
              </w:rPr>
              <w:t>1</w:t>
            </w:r>
          </w:p>
        </w:tc>
        <w:tc>
          <w:tcPr>
            <w:tcW w:w="2330" w:type="dxa"/>
            <w:vAlign w:val="center"/>
          </w:tcPr>
          <w:p w14:paraId="415491FF">
            <w:pPr>
              <w:jc w:val="center"/>
              <w:rPr>
                <w:rFonts w:hint="eastAsia" w:ascii="宋体" w:hAnsi="宋体" w:cs="宋体"/>
                <w:sz w:val="24"/>
              </w:rPr>
            </w:pPr>
            <w:r>
              <w:rPr>
                <w:rFonts w:hint="eastAsia" w:ascii="宋体" w:hAnsi="宋体" w:cs="宋体"/>
                <w:kern w:val="0"/>
                <w:sz w:val="24"/>
              </w:rPr>
              <w:t>双管植物胶回旋钻探</w:t>
            </w:r>
          </w:p>
        </w:tc>
        <w:tc>
          <w:tcPr>
            <w:tcW w:w="973" w:type="dxa"/>
            <w:vAlign w:val="center"/>
          </w:tcPr>
          <w:p w14:paraId="39954CB8">
            <w:pPr>
              <w:jc w:val="center"/>
              <w:rPr>
                <w:rFonts w:hint="default" w:ascii="宋体" w:hAnsi="宋体" w:cs="宋体" w:eastAsiaTheme="minorEastAsia"/>
                <w:sz w:val="24"/>
                <w:lang w:val="en-US" w:eastAsia="zh-CN"/>
              </w:rPr>
            </w:pPr>
            <w:r>
              <w:rPr>
                <w:rFonts w:hint="eastAsia" w:ascii="宋体" w:hAnsi="宋体" w:cs="宋体"/>
                <w:sz w:val="24"/>
                <w:lang w:val="en-US" w:eastAsia="zh-CN"/>
              </w:rPr>
              <w:t>米</w:t>
            </w:r>
          </w:p>
        </w:tc>
        <w:tc>
          <w:tcPr>
            <w:tcW w:w="993" w:type="dxa"/>
            <w:vAlign w:val="center"/>
          </w:tcPr>
          <w:p w14:paraId="70B3C445">
            <w:pPr>
              <w:jc w:val="center"/>
              <w:rPr>
                <w:rFonts w:hint="default" w:ascii="宋体" w:hAnsi="宋体" w:cs="宋体" w:eastAsiaTheme="minorEastAsia"/>
                <w:sz w:val="24"/>
                <w:lang w:val="en-US" w:eastAsia="zh-CN"/>
              </w:rPr>
            </w:pPr>
            <w:r>
              <w:rPr>
                <w:rFonts w:hint="eastAsia" w:ascii="宋体" w:hAnsi="宋体" w:cs="宋体"/>
                <w:sz w:val="24"/>
                <w:lang w:val="en-US" w:eastAsia="zh-CN"/>
              </w:rPr>
              <w:t>400</w:t>
            </w:r>
          </w:p>
        </w:tc>
        <w:tc>
          <w:tcPr>
            <w:tcW w:w="953" w:type="dxa"/>
            <w:vAlign w:val="center"/>
          </w:tcPr>
          <w:p w14:paraId="15F76240">
            <w:pPr>
              <w:jc w:val="center"/>
              <w:rPr>
                <w:rFonts w:hint="default" w:ascii="宋体" w:hAnsi="宋体" w:cs="宋体" w:eastAsiaTheme="minorEastAsia"/>
                <w:sz w:val="24"/>
                <w:lang w:val="en-US" w:eastAsia="zh-CN"/>
              </w:rPr>
            </w:pPr>
            <w:r>
              <w:rPr>
                <w:rFonts w:hint="eastAsia" w:ascii="宋体" w:hAnsi="宋体" w:cs="宋体"/>
                <w:sz w:val="24"/>
                <w:lang w:val="en-US" w:eastAsia="zh-CN"/>
              </w:rPr>
              <w:t>320</w:t>
            </w:r>
          </w:p>
        </w:tc>
        <w:tc>
          <w:tcPr>
            <w:tcW w:w="1358" w:type="dxa"/>
            <w:vAlign w:val="center"/>
          </w:tcPr>
          <w:p w14:paraId="7FC74E96">
            <w:pPr>
              <w:jc w:val="center"/>
              <w:rPr>
                <w:rFonts w:hint="eastAsia" w:ascii="宋体" w:hAnsi="宋体" w:cs="宋体"/>
                <w:sz w:val="24"/>
              </w:rPr>
            </w:pPr>
          </w:p>
        </w:tc>
        <w:tc>
          <w:tcPr>
            <w:tcW w:w="2169" w:type="dxa"/>
            <w:vMerge w:val="restart"/>
            <w:vAlign w:val="center"/>
          </w:tcPr>
          <w:p w14:paraId="25C1E19A">
            <w:pPr>
              <w:jc w:val="left"/>
              <w:rPr>
                <w:rFonts w:hint="eastAsia" w:ascii="宋体" w:hAnsi="宋体" w:cs="宋体"/>
                <w:sz w:val="24"/>
              </w:rPr>
            </w:pPr>
            <w:r>
              <w:rPr>
                <w:rFonts w:hint="eastAsia" w:ascii="宋体" w:hAnsi="宋体" w:cs="宋体"/>
                <w:sz w:val="24"/>
              </w:rPr>
              <w:t>此费用包含施工现场用水、用电、场地平整、简易排水、简易道路施工、安全文明施工标示标牌制作、安全文明施工施工环境卫生费、管理费及税费等费用。</w:t>
            </w:r>
          </w:p>
        </w:tc>
      </w:tr>
      <w:tr w14:paraId="70F7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95" w:type="dxa"/>
            <w:vAlign w:val="center"/>
          </w:tcPr>
          <w:p w14:paraId="2DC70C60">
            <w:pPr>
              <w:jc w:val="center"/>
              <w:rPr>
                <w:rFonts w:hint="eastAsia" w:ascii="宋体" w:hAnsi="宋体" w:cs="宋体"/>
                <w:sz w:val="24"/>
              </w:rPr>
            </w:pPr>
            <w:r>
              <w:rPr>
                <w:rFonts w:hint="eastAsia" w:ascii="宋体" w:hAnsi="宋体" w:cs="宋体"/>
                <w:sz w:val="24"/>
              </w:rPr>
              <w:t>2</w:t>
            </w:r>
          </w:p>
        </w:tc>
        <w:tc>
          <w:tcPr>
            <w:tcW w:w="2330" w:type="dxa"/>
            <w:vAlign w:val="center"/>
          </w:tcPr>
          <w:p w14:paraId="6060F6DC">
            <w:pPr>
              <w:jc w:val="center"/>
              <w:rPr>
                <w:rFonts w:hint="eastAsia" w:ascii="宋体" w:hAnsi="宋体" w:cs="宋体" w:eastAsiaTheme="minorEastAsia"/>
                <w:sz w:val="24"/>
                <w:lang w:val="en-US" w:eastAsia="zh-CN"/>
              </w:rPr>
            </w:pPr>
            <w:r>
              <w:rPr>
                <w:rFonts w:hint="eastAsia" w:ascii="宋体" w:hAnsi="宋体" w:cs="宋体"/>
                <w:sz w:val="24"/>
                <w:lang w:val="en-US" w:eastAsia="zh-CN"/>
              </w:rPr>
              <w:t>搬家</w:t>
            </w:r>
            <w:r>
              <w:rPr>
                <w:rFonts w:hint="eastAsia" w:ascii="宋体" w:hAnsi="宋体" w:eastAsia="宋体" w:cs="宋体"/>
                <w:bCs/>
                <w:color w:val="000000"/>
                <w:kern w:val="0"/>
                <w:sz w:val="28"/>
                <w:szCs w:val="28"/>
              </w:rPr>
              <w:t>（孔间距大于</w:t>
            </w:r>
            <w:r>
              <w:rPr>
                <w:rFonts w:hint="eastAsia" w:ascii="宋体" w:hAnsi="宋体" w:eastAsia="宋体" w:cs="宋体"/>
                <w:bCs/>
                <w:color w:val="000000"/>
                <w:kern w:val="0"/>
                <w:sz w:val="28"/>
                <w:szCs w:val="28"/>
                <w:lang w:val="en-US" w:eastAsia="zh-CN"/>
              </w:rPr>
              <w:t>2</w:t>
            </w:r>
            <w:r>
              <w:rPr>
                <w:rFonts w:hint="eastAsia" w:ascii="宋体" w:hAnsi="宋体" w:eastAsia="宋体" w:cs="宋体"/>
                <w:bCs/>
                <w:color w:val="000000"/>
                <w:kern w:val="0"/>
                <w:sz w:val="28"/>
                <w:szCs w:val="28"/>
              </w:rPr>
              <w:t>00m）</w:t>
            </w:r>
          </w:p>
        </w:tc>
        <w:tc>
          <w:tcPr>
            <w:tcW w:w="973" w:type="dxa"/>
            <w:vAlign w:val="center"/>
          </w:tcPr>
          <w:p w14:paraId="6485F101">
            <w:pPr>
              <w:jc w:val="center"/>
              <w:rPr>
                <w:rFonts w:hint="eastAsia" w:ascii="宋体" w:hAnsi="宋体" w:cs="宋体" w:eastAsiaTheme="minorEastAsia"/>
                <w:sz w:val="24"/>
                <w:lang w:val="en-US" w:eastAsia="zh-CN"/>
              </w:rPr>
            </w:pPr>
            <w:r>
              <w:rPr>
                <w:rFonts w:hint="eastAsia" w:ascii="宋体" w:hAnsi="宋体" w:cs="宋体"/>
                <w:sz w:val="24"/>
                <w:lang w:val="en-US" w:eastAsia="zh-CN"/>
              </w:rPr>
              <w:t>次</w:t>
            </w:r>
          </w:p>
        </w:tc>
        <w:tc>
          <w:tcPr>
            <w:tcW w:w="993" w:type="dxa"/>
            <w:vAlign w:val="center"/>
          </w:tcPr>
          <w:p w14:paraId="165DB341">
            <w:pPr>
              <w:jc w:val="center"/>
              <w:rPr>
                <w:rFonts w:hint="eastAsia" w:ascii="宋体" w:hAnsi="宋体" w:cs="宋体" w:eastAsiaTheme="minorEastAsia"/>
                <w:sz w:val="24"/>
                <w:lang w:val="en-US" w:eastAsia="zh-CN"/>
              </w:rPr>
            </w:pPr>
            <w:r>
              <w:rPr>
                <w:rFonts w:hint="eastAsia" w:ascii="宋体" w:hAnsi="宋体" w:cs="宋体"/>
                <w:sz w:val="24"/>
                <w:lang w:val="en-US" w:eastAsia="zh-CN"/>
              </w:rPr>
              <w:t>5</w:t>
            </w:r>
          </w:p>
        </w:tc>
        <w:tc>
          <w:tcPr>
            <w:tcW w:w="953" w:type="dxa"/>
            <w:vAlign w:val="center"/>
          </w:tcPr>
          <w:p w14:paraId="561B4FA8">
            <w:pPr>
              <w:jc w:val="center"/>
              <w:rPr>
                <w:rFonts w:hint="default" w:ascii="宋体" w:hAnsi="宋体" w:cs="宋体" w:eastAsiaTheme="minorEastAsia"/>
                <w:sz w:val="24"/>
                <w:lang w:val="en-US" w:eastAsia="zh-CN"/>
              </w:rPr>
            </w:pPr>
            <w:r>
              <w:rPr>
                <w:rFonts w:hint="eastAsia" w:ascii="宋体" w:hAnsi="宋体" w:cs="宋体"/>
                <w:sz w:val="24"/>
                <w:lang w:val="en-US" w:eastAsia="zh-CN"/>
              </w:rPr>
              <w:t>1500</w:t>
            </w:r>
          </w:p>
        </w:tc>
        <w:tc>
          <w:tcPr>
            <w:tcW w:w="1358" w:type="dxa"/>
            <w:vAlign w:val="center"/>
          </w:tcPr>
          <w:p w14:paraId="36A43227">
            <w:pPr>
              <w:jc w:val="center"/>
              <w:rPr>
                <w:rFonts w:hint="eastAsia" w:ascii="宋体" w:hAnsi="宋体" w:cs="宋体"/>
                <w:sz w:val="24"/>
              </w:rPr>
            </w:pPr>
          </w:p>
        </w:tc>
        <w:tc>
          <w:tcPr>
            <w:tcW w:w="2169" w:type="dxa"/>
            <w:vMerge w:val="continue"/>
            <w:vAlign w:val="center"/>
          </w:tcPr>
          <w:p w14:paraId="64EBA092">
            <w:pPr>
              <w:jc w:val="center"/>
              <w:rPr>
                <w:rFonts w:hint="eastAsia" w:ascii="宋体" w:hAnsi="宋体" w:cs="宋体"/>
                <w:sz w:val="24"/>
              </w:rPr>
            </w:pPr>
          </w:p>
        </w:tc>
      </w:tr>
      <w:tr w14:paraId="58BA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95" w:type="dxa"/>
            <w:vAlign w:val="center"/>
          </w:tcPr>
          <w:p w14:paraId="62B410C9">
            <w:pPr>
              <w:jc w:val="center"/>
              <w:rPr>
                <w:rFonts w:hint="eastAsia" w:ascii="宋体" w:hAnsi="宋体" w:cs="宋体"/>
                <w:sz w:val="24"/>
              </w:rPr>
            </w:pPr>
          </w:p>
        </w:tc>
        <w:tc>
          <w:tcPr>
            <w:tcW w:w="2330" w:type="dxa"/>
            <w:vAlign w:val="center"/>
          </w:tcPr>
          <w:p w14:paraId="7EF5FFB2">
            <w:pPr>
              <w:jc w:val="center"/>
              <w:rPr>
                <w:rFonts w:hint="eastAsia" w:ascii="宋体" w:hAnsi="宋体" w:cs="宋体"/>
                <w:sz w:val="24"/>
              </w:rPr>
            </w:pPr>
          </w:p>
        </w:tc>
        <w:tc>
          <w:tcPr>
            <w:tcW w:w="973" w:type="dxa"/>
            <w:vAlign w:val="center"/>
          </w:tcPr>
          <w:p w14:paraId="77B692BB">
            <w:pPr>
              <w:jc w:val="center"/>
              <w:rPr>
                <w:rFonts w:hint="eastAsia" w:ascii="宋体" w:hAnsi="宋体" w:cs="宋体"/>
                <w:sz w:val="24"/>
              </w:rPr>
            </w:pPr>
          </w:p>
        </w:tc>
        <w:tc>
          <w:tcPr>
            <w:tcW w:w="993" w:type="dxa"/>
            <w:vAlign w:val="center"/>
          </w:tcPr>
          <w:p w14:paraId="1B87B069">
            <w:pPr>
              <w:jc w:val="center"/>
              <w:rPr>
                <w:rFonts w:hint="eastAsia" w:ascii="宋体" w:hAnsi="宋体" w:cs="宋体"/>
                <w:sz w:val="24"/>
              </w:rPr>
            </w:pPr>
          </w:p>
        </w:tc>
        <w:tc>
          <w:tcPr>
            <w:tcW w:w="953" w:type="dxa"/>
            <w:vAlign w:val="center"/>
          </w:tcPr>
          <w:p w14:paraId="62A5E62E">
            <w:pPr>
              <w:jc w:val="center"/>
              <w:rPr>
                <w:rFonts w:hint="eastAsia" w:ascii="宋体" w:hAnsi="宋体" w:cs="宋体"/>
                <w:sz w:val="24"/>
              </w:rPr>
            </w:pPr>
          </w:p>
        </w:tc>
        <w:tc>
          <w:tcPr>
            <w:tcW w:w="1358" w:type="dxa"/>
            <w:vAlign w:val="center"/>
          </w:tcPr>
          <w:p w14:paraId="6F430F32">
            <w:pPr>
              <w:jc w:val="center"/>
              <w:rPr>
                <w:rFonts w:hint="eastAsia" w:ascii="宋体" w:hAnsi="宋体" w:cs="宋体"/>
                <w:sz w:val="24"/>
              </w:rPr>
            </w:pPr>
          </w:p>
        </w:tc>
        <w:tc>
          <w:tcPr>
            <w:tcW w:w="2169" w:type="dxa"/>
            <w:vMerge w:val="continue"/>
            <w:vAlign w:val="center"/>
          </w:tcPr>
          <w:p w14:paraId="41B99A90">
            <w:pPr>
              <w:jc w:val="center"/>
              <w:rPr>
                <w:rFonts w:hint="eastAsia" w:ascii="宋体" w:hAnsi="宋体" w:cs="宋体"/>
                <w:sz w:val="24"/>
              </w:rPr>
            </w:pPr>
          </w:p>
        </w:tc>
      </w:tr>
    </w:tbl>
    <w:p w14:paraId="099142A1">
      <w:pPr>
        <w:spacing w:line="360" w:lineRule="auto"/>
        <w:jc w:val="center"/>
        <w:rPr>
          <w:rFonts w:asciiTheme="majorHAnsi" w:hAnsiTheme="majorHAnsi" w:eastAsiaTheme="majorEastAsia" w:cstheme="majorBidi"/>
          <w:b/>
          <w:bCs/>
          <w:sz w:val="32"/>
          <w:szCs w:val="32"/>
        </w:rPr>
      </w:pPr>
    </w:p>
    <w:p w14:paraId="0014B454">
      <w:pPr>
        <w:pStyle w:val="2"/>
      </w:pPr>
    </w:p>
    <w:p w14:paraId="55B980DB">
      <w:pPr>
        <w:pStyle w:val="2"/>
      </w:pPr>
    </w:p>
    <w:p w14:paraId="0217E8E7">
      <w:pPr>
        <w:pStyle w:val="2"/>
      </w:pPr>
    </w:p>
    <w:p w14:paraId="5B5DAEC7">
      <w:pPr>
        <w:pStyle w:val="2"/>
      </w:pPr>
    </w:p>
    <w:p w14:paraId="131BA288">
      <w:pPr>
        <w:pStyle w:val="2"/>
      </w:pPr>
    </w:p>
    <w:p w14:paraId="5402821F">
      <w:pPr>
        <w:pStyle w:val="2"/>
      </w:pPr>
    </w:p>
    <w:p w14:paraId="509EA4D2">
      <w:pPr>
        <w:pStyle w:val="2"/>
      </w:pPr>
    </w:p>
    <w:p w14:paraId="4A8E1815">
      <w:pPr>
        <w:pStyle w:val="2"/>
      </w:pPr>
    </w:p>
    <w:p w14:paraId="3110298E">
      <w:pPr>
        <w:pStyle w:val="2"/>
      </w:pPr>
    </w:p>
    <w:p w14:paraId="7968AF21">
      <w:pPr>
        <w:pStyle w:val="2"/>
      </w:pPr>
    </w:p>
    <w:p w14:paraId="6573C5AE">
      <w:pPr>
        <w:pStyle w:val="2"/>
      </w:pPr>
    </w:p>
    <w:p w14:paraId="007E39C9">
      <w:pPr>
        <w:pStyle w:val="2"/>
      </w:pPr>
    </w:p>
    <w:p w14:paraId="47305398">
      <w:pPr>
        <w:pStyle w:val="2"/>
      </w:pPr>
    </w:p>
    <w:p w14:paraId="445472D7">
      <w:pPr>
        <w:pStyle w:val="2"/>
      </w:pPr>
    </w:p>
    <w:p w14:paraId="002E16A3">
      <w:pPr>
        <w:pStyle w:val="2"/>
      </w:pPr>
    </w:p>
    <w:p w14:paraId="49FEA4B6">
      <w:pPr>
        <w:pStyle w:val="2"/>
      </w:pPr>
    </w:p>
    <w:p w14:paraId="1F1D5397">
      <w:pPr>
        <w:pStyle w:val="2"/>
      </w:pPr>
    </w:p>
    <w:p w14:paraId="68E11584">
      <w:pPr>
        <w:pStyle w:val="2"/>
      </w:pPr>
    </w:p>
    <w:p w14:paraId="342461CF">
      <w:pPr>
        <w:pStyle w:val="2"/>
      </w:pPr>
    </w:p>
    <w:p w14:paraId="61037B7F">
      <w:pPr>
        <w:pStyle w:val="2"/>
      </w:pPr>
    </w:p>
    <w:p w14:paraId="2BEAA852">
      <w:pPr>
        <w:pStyle w:val="2"/>
      </w:pPr>
    </w:p>
    <w:p w14:paraId="482A763A">
      <w:pPr>
        <w:spacing w:line="360" w:lineRule="auto"/>
        <w:jc w:val="center"/>
        <w:rPr>
          <w:rFonts w:asciiTheme="majorHAnsi" w:hAnsiTheme="majorHAnsi" w:eastAsiaTheme="majorEastAsia" w:cstheme="majorBidi"/>
          <w:b/>
          <w:bCs/>
          <w:sz w:val="32"/>
          <w:szCs w:val="32"/>
        </w:rPr>
      </w:pPr>
    </w:p>
    <w:p w14:paraId="39A0DFFC">
      <w:pPr>
        <w:pStyle w:val="2"/>
      </w:pPr>
    </w:p>
    <w:p w14:paraId="2E393ACC">
      <w:pPr>
        <w:pStyle w:val="6"/>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附件</w:t>
      </w:r>
    </w:p>
    <w:p w14:paraId="38879CAE">
      <w:pPr>
        <w:spacing w:line="480" w:lineRule="auto"/>
        <w:ind w:left="-58" w:leftChars="-85" w:hanging="120" w:hangingChars="40"/>
        <w:jc w:val="center"/>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比选报价单</w:t>
      </w:r>
    </w:p>
    <w:p w14:paraId="157FAA38">
      <w:pPr>
        <w:spacing w:line="360" w:lineRule="auto"/>
        <w:rPr>
          <w:rFonts w:hint="eastAsia" w:ascii="仿宋" w:hAnsi="仿宋" w:eastAsia="仿宋" w:cs="仿宋"/>
          <w:sz w:val="30"/>
          <w:szCs w:val="30"/>
        </w:rPr>
      </w:pPr>
      <w:r>
        <w:rPr>
          <w:rFonts w:hint="eastAsia" w:ascii="宋体" w:hAnsi="宋体" w:eastAsia="宋体" w:cs="宋体"/>
          <w:bCs/>
          <w:color w:val="000000"/>
          <w:kern w:val="0"/>
          <w:sz w:val="28"/>
          <w:szCs w:val="28"/>
          <w:u w:val="single"/>
        </w:rPr>
        <w:t>四川省自然资源勘察设计集团有限公司</w:t>
      </w:r>
      <w:r>
        <w:rPr>
          <w:rFonts w:hint="eastAsia" w:ascii="仿宋" w:hAnsi="仿宋" w:eastAsia="仿宋" w:cs="仿宋"/>
          <w:sz w:val="30"/>
          <w:szCs w:val="30"/>
        </w:rPr>
        <w:t xml:space="preserve">： </w:t>
      </w:r>
    </w:p>
    <w:p w14:paraId="2E5CF68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宋体" w:hAnsi="宋体" w:eastAsia="宋体" w:cs="宋体"/>
          <w:bCs/>
          <w:color w:val="000000"/>
          <w:kern w:val="0"/>
          <w:sz w:val="28"/>
          <w:szCs w:val="28"/>
        </w:rPr>
        <w:t>我方已仔细研究了理县2025年5处地质灾害治理工程勘查设计的劳务分包内容，明确了本项目的最高限价，具体报价详见下表：</w:t>
      </w:r>
    </w:p>
    <w:tbl>
      <w:tblPr>
        <w:tblStyle w:val="10"/>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141"/>
        <w:gridCol w:w="872"/>
        <w:gridCol w:w="1013"/>
        <w:gridCol w:w="1399"/>
        <w:gridCol w:w="1182"/>
        <w:gridCol w:w="2169"/>
      </w:tblGrid>
      <w:tr w14:paraId="11A1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95" w:type="dxa"/>
            <w:vAlign w:val="center"/>
          </w:tcPr>
          <w:p w14:paraId="1FD7D520">
            <w:pPr>
              <w:jc w:val="center"/>
              <w:rPr>
                <w:rFonts w:hint="eastAsia" w:ascii="宋体" w:hAnsi="宋体" w:cs="宋体"/>
                <w:sz w:val="24"/>
              </w:rPr>
            </w:pPr>
            <w:r>
              <w:rPr>
                <w:rFonts w:hint="eastAsia" w:ascii="宋体" w:hAnsi="宋体" w:cs="宋体"/>
                <w:sz w:val="24"/>
              </w:rPr>
              <w:t>序号</w:t>
            </w:r>
          </w:p>
        </w:tc>
        <w:tc>
          <w:tcPr>
            <w:tcW w:w="2141" w:type="dxa"/>
            <w:vAlign w:val="center"/>
          </w:tcPr>
          <w:p w14:paraId="5BD1D3F8">
            <w:pPr>
              <w:jc w:val="center"/>
              <w:rPr>
                <w:rFonts w:hint="eastAsia" w:ascii="宋体" w:hAnsi="宋体" w:cs="宋体"/>
                <w:sz w:val="24"/>
              </w:rPr>
            </w:pPr>
            <w:r>
              <w:rPr>
                <w:rFonts w:hint="eastAsia" w:ascii="宋体" w:hAnsi="宋体" w:cs="宋体"/>
                <w:sz w:val="24"/>
              </w:rPr>
              <w:t>项目</w:t>
            </w:r>
          </w:p>
        </w:tc>
        <w:tc>
          <w:tcPr>
            <w:tcW w:w="872" w:type="dxa"/>
            <w:vAlign w:val="center"/>
          </w:tcPr>
          <w:p w14:paraId="66B1A732">
            <w:pPr>
              <w:jc w:val="center"/>
              <w:rPr>
                <w:sz w:val="24"/>
              </w:rPr>
            </w:pPr>
            <w:r>
              <w:rPr>
                <w:rFonts w:hint="eastAsia" w:ascii="宋体" w:hAnsi="宋体" w:cs="宋体"/>
                <w:kern w:val="0"/>
                <w:sz w:val="24"/>
              </w:rPr>
              <w:t>单位</w:t>
            </w:r>
          </w:p>
        </w:tc>
        <w:tc>
          <w:tcPr>
            <w:tcW w:w="1013" w:type="dxa"/>
            <w:vAlign w:val="center"/>
          </w:tcPr>
          <w:p w14:paraId="0F338D8F">
            <w:pPr>
              <w:jc w:val="center"/>
              <w:rPr>
                <w:rFonts w:hint="eastAsia" w:ascii="宋体" w:hAnsi="宋体" w:cs="宋体"/>
                <w:sz w:val="24"/>
              </w:rPr>
            </w:pPr>
            <w:r>
              <w:rPr>
                <w:rFonts w:hint="eastAsia" w:ascii="宋体" w:hAnsi="宋体" w:cs="宋体"/>
                <w:sz w:val="24"/>
              </w:rPr>
              <w:t>工作量</w:t>
            </w:r>
          </w:p>
        </w:tc>
        <w:tc>
          <w:tcPr>
            <w:tcW w:w="1399" w:type="dxa"/>
            <w:vAlign w:val="center"/>
          </w:tcPr>
          <w:p w14:paraId="2966AC80">
            <w:pPr>
              <w:jc w:val="center"/>
              <w:rPr>
                <w:rFonts w:hint="eastAsia" w:ascii="宋体" w:hAnsi="宋体" w:cs="宋体"/>
                <w:sz w:val="24"/>
              </w:rPr>
            </w:pPr>
            <w:r>
              <w:rPr>
                <w:rFonts w:hint="eastAsia" w:ascii="宋体" w:hAnsi="宋体" w:cs="宋体"/>
                <w:sz w:val="24"/>
              </w:rPr>
              <w:t>限价</w:t>
            </w:r>
          </w:p>
        </w:tc>
        <w:tc>
          <w:tcPr>
            <w:tcW w:w="1182" w:type="dxa"/>
            <w:vAlign w:val="center"/>
          </w:tcPr>
          <w:p w14:paraId="3DC9042F">
            <w:pPr>
              <w:jc w:val="center"/>
              <w:rPr>
                <w:rFonts w:hint="eastAsia" w:ascii="宋体" w:hAnsi="宋体" w:cs="宋体"/>
                <w:sz w:val="24"/>
              </w:rPr>
            </w:pPr>
            <w:r>
              <w:rPr>
                <w:rFonts w:hint="eastAsia" w:ascii="宋体" w:hAnsi="宋体" w:cs="宋体"/>
                <w:sz w:val="24"/>
              </w:rPr>
              <w:t>报价</w:t>
            </w:r>
          </w:p>
        </w:tc>
        <w:tc>
          <w:tcPr>
            <w:tcW w:w="2169" w:type="dxa"/>
            <w:vAlign w:val="center"/>
          </w:tcPr>
          <w:p w14:paraId="1B6454F0">
            <w:pPr>
              <w:jc w:val="center"/>
              <w:rPr>
                <w:rFonts w:hint="eastAsia" w:ascii="宋体" w:hAnsi="宋体" w:cs="宋体"/>
                <w:sz w:val="24"/>
              </w:rPr>
            </w:pPr>
            <w:r>
              <w:rPr>
                <w:rFonts w:hint="eastAsia" w:ascii="宋体" w:hAnsi="宋体" w:cs="宋体"/>
                <w:sz w:val="24"/>
              </w:rPr>
              <w:t>备注</w:t>
            </w:r>
          </w:p>
        </w:tc>
      </w:tr>
      <w:tr w14:paraId="170E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95" w:type="dxa"/>
            <w:vAlign w:val="center"/>
          </w:tcPr>
          <w:p w14:paraId="31F06E5D">
            <w:pPr>
              <w:jc w:val="center"/>
              <w:rPr>
                <w:rFonts w:hint="eastAsia" w:ascii="宋体" w:hAnsi="宋体" w:cs="宋体"/>
                <w:sz w:val="24"/>
              </w:rPr>
            </w:pPr>
            <w:r>
              <w:rPr>
                <w:rFonts w:hint="eastAsia" w:ascii="宋体" w:hAnsi="宋体" w:cs="宋体"/>
                <w:sz w:val="24"/>
              </w:rPr>
              <w:t>1</w:t>
            </w:r>
          </w:p>
        </w:tc>
        <w:tc>
          <w:tcPr>
            <w:tcW w:w="2141" w:type="dxa"/>
            <w:vAlign w:val="center"/>
          </w:tcPr>
          <w:p w14:paraId="0AE3C7EE">
            <w:pPr>
              <w:jc w:val="center"/>
              <w:rPr>
                <w:rFonts w:hint="eastAsia" w:ascii="宋体" w:hAnsi="宋体" w:cs="宋体"/>
                <w:sz w:val="24"/>
              </w:rPr>
            </w:pPr>
            <w:r>
              <w:rPr>
                <w:rFonts w:hint="eastAsia" w:ascii="宋体" w:hAnsi="宋体" w:cs="宋体"/>
                <w:kern w:val="0"/>
                <w:sz w:val="24"/>
              </w:rPr>
              <w:t>双管植物胶回旋钻探</w:t>
            </w:r>
          </w:p>
        </w:tc>
        <w:tc>
          <w:tcPr>
            <w:tcW w:w="872" w:type="dxa"/>
            <w:vAlign w:val="center"/>
          </w:tcPr>
          <w:p w14:paraId="268E39DE">
            <w:pPr>
              <w:jc w:val="center"/>
              <w:rPr>
                <w:rFonts w:hint="eastAsia" w:ascii="宋体" w:hAnsi="宋体" w:cs="宋体"/>
                <w:sz w:val="24"/>
              </w:rPr>
            </w:pPr>
            <w:r>
              <w:rPr>
                <w:rFonts w:hint="eastAsia" w:ascii="宋体" w:hAnsi="宋体" w:cs="宋体"/>
                <w:sz w:val="24"/>
                <w:lang w:val="en-US" w:eastAsia="zh-CN"/>
              </w:rPr>
              <w:t>米</w:t>
            </w:r>
          </w:p>
        </w:tc>
        <w:tc>
          <w:tcPr>
            <w:tcW w:w="1013" w:type="dxa"/>
            <w:vAlign w:val="center"/>
          </w:tcPr>
          <w:p w14:paraId="4C033129">
            <w:pPr>
              <w:jc w:val="center"/>
              <w:rPr>
                <w:rFonts w:hint="eastAsia" w:ascii="宋体" w:hAnsi="宋体" w:cs="宋体"/>
                <w:sz w:val="24"/>
              </w:rPr>
            </w:pPr>
            <w:r>
              <w:rPr>
                <w:rFonts w:hint="eastAsia" w:ascii="宋体" w:hAnsi="宋体" w:cs="宋体"/>
                <w:sz w:val="24"/>
                <w:lang w:val="en-US" w:eastAsia="zh-CN"/>
              </w:rPr>
              <w:t>400</w:t>
            </w:r>
          </w:p>
        </w:tc>
        <w:tc>
          <w:tcPr>
            <w:tcW w:w="1399" w:type="dxa"/>
            <w:vAlign w:val="center"/>
          </w:tcPr>
          <w:p w14:paraId="66DB7B09">
            <w:pPr>
              <w:jc w:val="center"/>
              <w:rPr>
                <w:rFonts w:hint="eastAsia" w:ascii="宋体" w:hAnsi="宋体" w:cs="宋体"/>
                <w:sz w:val="24"/>
              </w:rPr>
            </w:pPr>
            <w:r>
              <w:rPr>
                <w:rFonts w:hint="eastAsia" w:ascii="宋体" w:hAnsi="宋体" w:cs="宋体"/>
                <w:sz w:val="24"/>
                <w:lang w:val="en-US" w:eastAsia="zh-CN"/>
              </w:rPr>
              <w:t>320</w:t>
            </w:r>
          </w:p>
        </w:tc>
        <w:tc>
          <w:tcPr>
            <w:tcW w:w="1182" w:type="dxa"/>
            <w:vAlign w:val="center"/>
          </w:tcPr>
          <w:p w14:paraId="3B7943F1">
            <w:pPr>
              <w:jc w:val="center"/>
              <w:rPr>
                <w:rFonts w:hint="eastAsia" w:ascii="宋体" w:hAnsi="宋体" w:cs="宋体"/>
                <w:sz w:val="24"/>
              </w:rPr>
            </w:pPr>
          </w:p>
        </w:tc>
        <w:tc>
          <w:tcPr>
            <w:tcW w:w="2169" w:type="dxa"/>
            <w:vMerge w:val="restart"/>
            <w:vAlign w:val="center"/>
          </w:tcPr>
          <w:p w14:paraId="54BB83B3">
            <w:pPr>
              <w:jc w:val="left"/>
              <w:rPr>
                <w:rFonts w:hint="eastAsia" w:ascii="宋体" w:hAnsi="宋体" w:cs="宋体"/>
                <w:sz w:val="24"/>
              </w:rPr>
            </w:pPr>
            <w:r>
              <w:rPr>
                <w:rFonts w:hint="eastAsia" w:ascii="宋体" w:hAnsi="宋体" w:cs="宋体"/>
                <w:sz w:val="24"/>
              </w:rPr>
              <w:t>此费用包含施工现场用水、用电、场地平整、简易排水、简易道路施工、安全文明施工标示标牌制作、安全文明施工施工环境卫生费、管理费及税费等费用。</w:t>
            </w:r>
          </w:p>
        </w:tc>
      </w:tr>
      <w:tr w14:paraId="40F6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95" w:type="dxa"/>
            <w:vAlign w:val="center"/>
          </w:tcPr>
          <w:p w14:paraId="5826D203">
            <w:pPr>
              <w:jc w:val="center"/>
              <w:rPr>
                <w:rFonts w:hint="eastAsia" w:ascii="宋体" w:hAnsi="宋体" w:cs="宋体"/>
                <w:sz w:val="24"/>
              </w:rPr>
            </w:pPr>
            <w:r>
              <w:rPr>
                <w:rFonts w:hint="eastAsia" w:ascii="宋体" w:hAnsi="宋体" w:cs="宋体"/>
                <w:sz w:val="24"/>
              </w:rPr>
              <w:t>2</w:t>
            </w:r>
          </w:p>
        </w:tc>
        <w:tc>
          <w:tcPr>
            <w:tcW w:w="2141" w:type="dxa"/>
            <w:vAlign w:val="center"/>
          </w:tcPr>
          <w:p w14:paraId="457CD7EF">
            <w:pPr>
              <w:jc w:val="center"/>
              <w:rPr>
                <w:rFonts w:hint="eastAsia" w:ascii="宋体" w:hAnsi="宋体" w:cs="宋体"/>
                <w:sz w:val="24"/>
              </w:rPr>
            </w:pPr>
            <w:r>
              <w:rPr>
                <w:rFonts w:hint="eastAsia" w:ascii="宋体" w:hAnsi="宋体" w:cs="宋体"/>
                <w:sz w:val="24"/>
                <w:lang w:val="en-US" w:eastAsia="zh-CN"/>
              </w:rPr>
              <w:t>搬家</w:t>
            </w:r>
            <w:r>
              <w:rPr>
                <w:rFonts w:hint="eastAsia" w:ascii="宋体" w:hAnsi="宋体" w:eastAsia="宋体" w:cs="宋体"/>
                <w:bCs/>
                <w:color w:val="000000"/>
                <w:kern w:val="0"/>
                <w:sz w:val="28"/>
                <w:szCs w:val="28"/>
              </w:rPr>
              <w:t>（孔间距大于</w:t>
            </w:r>
            <w:r>
              <w:rPr>
                <w:rFonts w:hint="eastAsia" w:ascii="宋体" w:hAnsi="宋体" w:eastAsia="宋体" w:cs="宋体"/>
                <w:bCs/>
                <w:color w:val="000000"/>
                <w:kern w:val="0"/>
                <w:sz w:val="28"/>
                <w:szCs w:val="28"/>
                <w:lang w:val="en-US" w:eastAsia="zh-CN"/>
              </w:rPr>
              <w:t>2</w:t>
            </w:r>
            <w:r>
              <w:rPr>
                <w:rFonts w:hint="eastAsia" w:ascii="宋体" w:hAnsi="宋体" w:eastAsia="宋体" w:cs="宋体"/>
                <w:bCs/>
                <w:color w:val="000000"/>
                <w:kern w:val="0"/>
                <w:sz w:val="28"/>
                <w:szCs w:val="28"/>
              </w:rPr>
              <w:t>00m）</w:t>
            </w:r>
          </w:p>
        </w:tc>
        <w:tc>
          <w:tcPr>
            <w:tcW w:w="872" w:type="dxa"/>
            <w:vAlign w:val="center"/>
          </w:tcPr>
          <w:p w14:paraId="7D0E4F0E">
            <w:pPr>
              <w:jc w:val="center"/>
              <w:rPr>
                <w:rFonts w:hint="eastAsia" w:ascii="宋体" w:hAnsi="宋体" w:cs="宋体"/>
                <w:sz w:val="24"/>
              </w:rPr>
            </w:pPr>
            <w:r>
              <w:rPr>
                <w:rFonts w:hint="eastAsia" w:ascii="宋体" w:hAnsi="宋体" w:cs="宋体"/>
                <w:sz w:val="24"/>
                <w:lang w:val="en-US" w:eastAsia="zh-CN"/>
              </w:rPr>
              <w:t>次</w:t>
            </w:r>
          </w:p>
        </w:tc>
        <w:tc>
          <w:tcPr>
            <w:tcW w:w="1013" w:type="dxa"/>
            <w:vAlign w:val="center"/>
          </w:tcPr>
          <w:p w14:paraId="1F0CA1B9">
            <w:pPr>
              <w:jc w:val="center"/>
              <w:rPr>
                <w:rFonts w:hint="eastAsia" w:ascii="宋体" w:hAnsi="宋体" w:cs="宋体"/>
                <w:sz w:val="24"/>
              </w:rPr>
            </w:pPr>
            <w:r>
              <w:rPr>
                <w:rFonts w:hint="eastAsia" w:ascii="宋体" w:hAnsi="宋体" w:cs="宋体"/>
                <w:sz w:val="24"/>
                <w:lang w:val="en-US" w:eastAsia="zh-CN"/>
              </w:rPr>
              <w:t>5</w:t>
            </w:r>
          </w:p>
        </w:tc>
        <w:tc>
          <w:tcPr>
            <w:tcW w:w="1399" w:type="dxa"/>
            <w:vAlign w:val="center"/>
          </w:tcPr>
          <w:p w14:paraId="2B3030B1">
            <w:pPr>
              <w:jc w:val="center"/>
              <w:rPr>
                <w:rFonts w:hint="eastAsia" w:ascii="宋体" w:hAnsi="宋体" w:cs="宋体"/>
                <w:sz w:val="24"/>
              </w:rPr>
            </w:pPr>
            <w:r>
              <w:rPr>
                <w:rFonts w:hint="eastAsia" w:ascii="宋体" w:hAnsi="宋体" w:cs="宋体"/>
                <w:sz w:val="24"/>
                <w:lang w:val="en-US" w:eastAsia="zh-CN"/>
              </w:rPr>
              <w:t>1500</w:t>
            </w:r>
          </w:p>
        </w:tc>
        <w:tc>
          <w:tcPr>
            <w:tcW w:w="1182" w:type="dxa"/>
            <w:vAlign w:val="center"/>
          </w:tcPr>
          <w:p w14:paraId="67346A9B">
            <w:pPr>
              <w:jc w:val="center"/>
              <w:rPr>
                <w:rFonts w:hint="eastAsia" w:ascii="宋体" w:hAnsi="宋体" w:cs="宋体"/>
                <w:sz w:val="24"/>
              </w:rPr>
            </w:pPr>
          </w:p>
        </w:tc>
        <w:tc>
          <w:tcPr>
            <w:tcW w:w="2169" w:type="dxa"/>
            <w:vMerge w:val="continue"/>
            <w:vAlign w:val="center"/>
          </w:tcPr>
          <w:p w14:paraId="36A7ADB1">
            <w:pPr>
              <w:jc w:val="center"/>
              <w:rPr>
                <w:rFonts w:hint="eastAsia" w:ascii="宋体" w:hAnsi="宋体" w:cs="宋体"/>
                <w:sz w:val="24"/>
              </w:rPr>
            </w:pPr>
          </w:p>
        </w:tc>
      </w:tr>
      <w:tr w14:paraId="0D64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95" w:type="dxa"/>
            <w:vAlign w:val="center"/>
          </w:tcPr>
          <w:p w14:paraId="7154443E">
            <w:pPr>
              <w:jc w:val="center"/>
              <w:rPr>
                <w:rFonts w:hint="eastAsia" w:ascii="宋体" w:hAnsi="宋体" w:cs="宋体" w:eastAsiaTheme="minorEastAsia"/>
                <w:sz w:val="24"/>
                <w:lang w:val="en-US" w:eastAsia="zh-CN"/>
              </w:rPr>
            </w:pPr>
          </w:p>
        </w:tc>
        <w:tc>
          <w:tcPr>
            <w:tcW w:w="2141" w:type="dxa"/>
            <w:vAlign w:val="center"/>
          </w:tcPr>
          <w:p w14:paraId="0F787187">
            <w:pPr>
              <w:jc w:val="center"/>
              <w:rPr>
                <w:rFonts w:hint="eastAsia" w:ascii="宋体" w:hAnsi="宋体" w:cs="宋体"/>
                <w:sz w:val="24"/>
              </w:rPr>
            </w:pPr>
          </w:p>
        </w:tc>
        <w:tc>
          <w:tcPr>
            <w:tcW w:w="872" w:type="dxa"/>
            <w:vAlign w:val="center"/>
          </w:tcPr>
          <w:p w14:paraId="4C858673">
            <w:pPr>
              <w:jc w:val="center"/>
              <w:rPr>
                <w:rFonts w:hint="eastAsia" w:ascii="宋体" w:hAnsi="宋体" w:cs="宋体" w:eastAsiaTheme="minorEastAsia"/>
                <w:sz w:val="24"/>
                <w:lang w:val="en-US" w:eastAsia="zh-CN"/>
              </w:rPr>
            </w:pPr>
          </w:p>
        </w:tc>
        <w:tc>
          <w:tcPr>
            <w:tcW w:w="1013" w:type="dxa"/>
            <w:vAlign w:val="center"/>
          </w:tcPr>
          <w:p w14:paraId="54460180">
            <w:pPr>
              <w:jc w:val="center"/>
              <w:rPr>
                <w:rFonts w:hint="default" w:ascii="宋体" w:hAnsi="宋体" w:cs="宋体" w:eastAsiaTheme="minorEastAsia"/>
                <w:sz w:val="24"/>
                <w:lang w:val="en-US" w:eastAsia="zh-CN"/>
              </w:rPr>
            </w:pPr>
          </w:p>
        </w:tc>
        <w:tc>
          <w:tcPr>
            <w:tcW w:w="1399" w:type="dxa"/>
            <w:vAlign w:val="center"/>
          </w:tcPr>
          <w:p w14:paraId="7A0ACFC0">
            <w:pPr>
              <w:jc w:val="center"/>
              <w:rPr>
                <w:rFonts w:hint="eastAsia" w:ascii="宋体" w:hAnsi="宋体" w:cs="宋体"/>
                <w:sz w:val="24"/>
              </w:rPr>
            </w:pPr>
          </w:p>
        </w:tc>
        <w:tc>
          <w:tcPr>
            <w:tcW w:w="1182" w:type="dxa"/>
            <w:vAlign w:val="center"/>
          </w:tcPr>
          <w:p w14:paraId="0844B862">
            <w:pPr>
              <w:jc w:val="center"/>
              <w:rPr>
                <w:rFonts w:hint="eastAsia" w:ascii="宋体" w:hAnsi="宋体" w:cs="宋体"/>
                <w:sz w:val="24"/>
              </w:rPr>
            </w:pPr>
          </w:p>
        </w:tc>
        <w:tc>
          <w:tcPr>
            <w:tcW w:w="2169" w:type="dxa"/>
            <w:vMerge w:val="continue"/>
            <w:vAlign w:val="center"/>
          </w:tcPr>
          <w:p w14:paraId="37A9BA0C">
            <w:pPr>
              <w:jc w:val="center"/>
              <w:rPr>
                <w:rFonts w:hint="eastAsia" w:ascii="宋体" w:hAnsi="宋体" w:cs="宋体"/>
                <w:sz w:val="24"/>
              </w:rPr>
            </w:pPr>
          </w:p>
        </w:tc>
      </w:tr>
    </w:tbl>
    <w:p w14:paraId="0FECEBCB">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2、工程质量达到优良。</w:t>
      </w:r>
    </w:p>
    <w:p w14:paraId="315CB949">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3、工期满足比选人要求。</w:t>
      </w:r>
    </w:p>
    <w:p w14:paraId="4777E987">
      <w:pPr>
        <w:spacing w:line="360" w:lineRule="auto"/>
        <w:ind w:firstLine="560" w:firstLineChars="20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4、我方严格遵守贵单位的安全管理规定，落实各项管理措施和责任，搞好安全生产。</w:t>
      </w:r>
    </w:p>
    <w:p w14:paraId="6E19FD56">
      <w:pPr>
        <w:spacing w:line="360" w:lineRule="auto"/>
        <w:ind w:firstLine="560" w:firstLineChars="200"/>
        <w:rPr>
          <w:rFonts w:hint="eastAsia" w:ascii="宋体" w:hAnsi="宋体" w:cs="宋体"/>
          <w:sz w:val="24"/>
        </w:rPr>
      </w:pPr>
      <w:r>
        <w:rPr>
          <w:rFonts w:hint="eastAsia" w:ascii="宋体" w:hAnsi="宋体" w:eastAsia="宋体" w:cs="宋体"/>
          <w:bCs/>
          <w:color w:val="000000"/>
          <w:kern w:val="0"/>
          <w:sz w:val="28"/>
          <w:szCs w:val="28"/>
        </w:rPr>
        <w:t xml:space="preserve">5、报价人提交材料：(1)有效的营业执照；(2)有效的钻探劳务资质；(3)授权委托书；（4）报价单。 </w:t>
      </w:r>
      <w:r>
        <w:rPr>
          <w:rFonts w:hint="eastAsia" w:ascii="宋体" w:hAnsi="宋体" w:cs="宋体"/>
          <w:sz w:val="24"/>
        </w:rPr>
        <w:t xml:space="preserve">               </w:t>
      </w:r>
    </w:p>
    <w:p w14:paraId="1731D188">
      <w:pPr>
        <w:spacing w:line="360" w:lineRule="auto"/>
        <w:ind w:firstLine="4708" w:firstLineChars="1962"/>
        <w:rPr>
          <w:rFonts w:hint="eastAsia" w:ascii="宋体" w:hAnsi="宋体" w:cs="宋体"/>
          <w:sz w:val="24"/>
          <w:u w:val="single"/>
        </w:rPr>
      </w:pPr>
      <w:r>
        <w:rPr>
          <w:rFonts w:hint="eastAsia" w:ascii="宋体" w:hAnsi="宋体" w:cs="宋体"/>
          <w:sz w:val="24"/>
        </w:rPr>
        <w:t>参选人：</w:t>
      </w:r>
      <w:r>
        <w:rPr>
          <w:rFonts w:hint="eastAsia" w:ascii="宋体" w:hAnsi="宋体" w:cs="宋体"/>
          <w:sz w:val="24"/>
          <w:u w:val="single"/>
        </w:rPr>
        <w:t xml:space="preserve">                  （盖章）</w:t>
      </w:r>
    </w:p>
    <w:p w14:paraId="6956C270">
      <w:pPr>
        <w:spacing w:line="360" w:lineRule="auto"/>
        <w:jc w:val="center"/>
        <w:rPr>
          <w:rFonts w:hint="eastAsia" w:ascii="宋体" w:hAnsi="宋体" w:cs="宋体"/>
          <w:sz w:val="24"/>
        </w:rPr>
      </w:pPr>
      <w:r>
        <w:rPr>
          <w:rFonts w:hint="eastAsia" w:ascii="宋体" w:hAnsi="宋体" w:cs="宋体"/>
          <w:sz w:val="24"/>
        </w:rPr>
        <w:t xml:space="preserve">                                   年    月    日</w:t>
      </w:r>
    </w:p>
    <w:p w14:paraId="248D8AA6">
      <w:pPr>
        <w:spacing w:line="360" w:lineRule="auto"/>
        <w:jc w:val="center"/>
        <w:rPr>
          <w:rFonts w:asciiTheme="majorHAnsi" w:hAnsiTheme="majorHAnsi" w:eastAsiaTheme="majorEastAsia" w:cstheme="majorBidi"/>
          <w:b/>
          <w:bCs/>
          <w:sz w:val="32"/>
          <w:szCs w:val="32"/>
        </w:rPr>
      </w:pPr>
    </w:p>
    <w:p w14:paraId="7FDA225B">
      <w:pPr>
        <w:pStyle w:val="2"/>
      </w:pPr>
    </w:p>
    <w:p w14:paraId="3CDB9063">
      <w:pPr>
        <w:pStyle w:val="2"/>
      </w:pPr>
    </w:p>
    <w:p w14:paraId="3279E122">
      <w:pPr>
        <w:pStyle w:val="2"/>
      </w:pPr>
    </w:p>
    <w:p w14:paraId="4887BD92">
      <w:pPr>
        <w:pStyle w:val="2"/>
      </w:pPr>
    </w:p>
    <w:p w14:paraId="0535B69F">
      <w:pPr>
        <w:pStyle w:val="2"/>
      </w:pPr>
    </w:p>
    <w:p w14:paraId="3B974C00">
      <w:pPr>
        <w:spacing w:line="360" w:lineRule="auto"/>
        <w:jc w:val="center"/>
      </w:pPr>
      <w:r>
        <w:rPr>
          <w:rFonts w:hint="eastAsia" w:asciiTheme="majorHAnsi" w:hAnsiTheme="majorHAnsi" w:eastAsiaTheme="majorEastAsia" w:cstheme="majorBidi"/>
          <w:b/>
          <w:bCs/>
          <w:sz w:val="32"/>
          <w:szCs w:val="32"/>
        </w:rPr>
        <w:t>一、比选申请函</w:t>
      </w:r>
    </w:p>
    <w:p w14:paraId="32912873">
      <w:pPr>
        <w:spacing w:line="360" w:lineRule="auto"/>
        <w:rPr>
          <w:rFonts w:hint="eastAsia" w:ascii="仿宋" w:hAnsi="仿宋" w:eastAsia="仿宋" w:cs="仿宋"/>
          <w:sz w:val="30"/>
          <w:szCs w:val="30"/>
        </w:rPr>
      </w:pPr>
      <w:r>
        <w:rPr>
          <w:rFonts w:hint="eastAsia" w:ascii="宋体" w:hAnsi="宋体" w:eastAsia="宋体" w:cs="宋体"/>
          <w:bCs/>
          <w:color w:val="000000"/>
          <w:kern w:val="0"/>
          <w:sz w:val="28"/>
          <w:szCs w:val="28"/>
        </w:rPr>
        <w:t xml:space="preserve">致 </w:t>
      </w:r>
      <w:r>
        <w:rPr>
          <w:rFonts w:hint="eastAsia" w:ascii="宋体" w:hAnsi="宋体" w:eastAsia="宋体" w:cs="宋体"/>
          <w:bCs/>
          <w:color w:val="000000"/>
          <w:kern w:val="0"/>
          <w:sz w:val="28"/>
          <w:szCs w:val="28"/>
          <w:u w:val="single"/>
        </w:rPr>
        <w:t xml:space="preserve">                </w:t>
      </w:r>
      <w:r>
        <w:rPr>
          <w:rFonts w:hint="eastAsia" w:ascii="宋体" w:hAnsi="宋体" w:eastAsia="宋体" w:cs="宋体"/>
          <w:bCs/>
          <w:color w:val="000000"/>
          <w:kern w:val="0"/>
          <w:sz w:val="28"/>
          <w:szCs w:val="28"/>
        </w:rPr>
        <w:t>（比选单位名称）:</w:t>
      </w:r>
    </w:p>
    <w:p w14:paraId="15D437B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宋体" w:hAnsi="宋体" w:eastAsia="宋体" w:cs="宋体"/>
          <w:bCs/>
          <w:color w:val="000000"/>
          <w:kern w:val="0"/>
          <w:sz w:val="28"/>
          <w:szCs w:val="28"/>
        </w:rPr>
        <w:t>我方已仔细研究了</w:t>
      </w:r>
      <w:r>
        <w:rPr>
          <w:rFonts w:hint="eastAsia" w:ascii="仿宋" w:hAnsi="仿宋" w:eastAsia="仿宋" w:cs="仿宋"/>
          <w:sz w:val="30"/>
          <w:szCs w:val="30"/>
          <w:u w:val="single"/>
        </w:rPr>
        <w:t xml:space="preserve">          </w:t>
      </w:r>
      <w:r>
        <w:rPr>
          <w:rFonts w:hint="eastAsia" w:ascii="宋体" w:hAnsi="宋体" w:eastAsia="宋体" w:cs="宋体"/>
          <w:bCs/>
          <w:color w:val="000000"/>
          <w:kern w:val="0"/>
          <w:sz w:val="28"/>
          <w:szCs w:val="28"/>
        </w:rPr>
        <w:t>比选采购文件的全部内容，并承诺在比选采购有效期内不修改、撤销报价申请文件， 一旦我方中标，我方保证按规定进度要求完成相关工作。</w:t>
      </w:r>
    </w:p>
    <w:p w14:paraId="584C1254">
      <w:pPr>
        <w:spacing w:line="360" w:lineRule="auto"/>
        <w:rPr>
          <w:rFonts w:hint="eastAsia" w:ascii="仿宋" w:hAnsi="仿宋" w:eastAsia="仿宋" w:cs="仿宋"/>
          <w:sz w:val="30"/>
          <w:szCs w:val="30"/>
        </w:rPr>
      </w:pPr>
    </w:p>
    <w:p w14:paraId="0055288C">
      <w:pPr>
        <w:spacing w:line="36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参选人： ( 盖单位章 )</w:t>
      </w:r>
    </w:p>
    <w:p w14:paraId="65BEBF3F">
      <w:pPr>
        <w:spacing w:line="36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法定代表人或其委托代理人：     ( 签字 )</w:t>
      </w:r>
    </w:p>
    <w:p w14:paraId="5D491493">
      <w:pPr>
        <w:spacing w:line="36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地 址：</w:t>
      </w:r>
    </w:p>
    <w:p w14:paraId="0EAE0A05">
      <w:pPr>
        <w:spacing w:line="36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电话：</w:t>
      </w:r>
    </w:p>
    <w:p w14:paraId="594A6A5D">
      <w:pPr>
        <w:spacing w:line="36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日期：  年   月    日</w:t>
      </w:r>
    </w:p>
    <w:p w14:paraId="76B9EED6">
      <w:pPr>
        <w:pStyle w:val="6"/>
        <w:spacing w:line="360" w:lineRule="auto"/>
        <w:rPr>
          <w:rFonts w:hint="eastAsia" w:asciiTheme="majorEastAsia" w:hAnsiTheme="majorEastAsia" w:eastAsiaTheme="majorEastAsia"/>
          <w:sz w:val="32"/>
          <w:szCs w:val="32"/>
        </w:rPr>
      </w:pPr>
    </w:p>
    <w:p w14:paraId="4AF82F50">
      <w:pPr>
        <w:pStyle w:val="6"/>
        <w:spacing w:line="360" w:lineRule="auto"/>
        <w:rPr>
          <w:rFonts w:hint="eastAsia" w:asciiTheme="majorEastAsia" w:hAnsiTheme="majorEastAsia" w:eastAsiaTheme="majorEastAsia"/>
          <w:sz w:val="32"/>
          <w:szCs w:val="32"/>
        </w:rPr>
      </w:pPr>
    </w:p>
    <w:p w14:paraId="3CDE7706">
      <w:pPr>
        <w:pStyle w:val="6"/>
        <w:spacing w:line="360" w:lineRule="auto"/>
        <w:rPr>
          <w:rFonts w:hint="eastAsia" w:asciiTheme="majorEastAsia" w:hAnsiTheme="majorEastAsia" w:eastAsiaTheme="majorEastAsia"/>
          <w:sz w:val="32"/>
          <w:szCs w:val="32"/>
        </w:rPr>
      </w:pPr>
    </w:p>
    <w:p w14:paraId="285BA161">
      <w:pPr>
        <w:pStyle w:val="6"/>
        <w:spacing w:line="360" w:lineRule="auto"/>
        <w:rPr>
          <w:rFonts w:hint="eastAsia" w:asciiTheme="majorEastAsia" w:hAnsiTheme="majorEastAsia" w:eastAsiaTheme="majorEastAsia"/>
          <w:sz w:val="32"/>
          <w:szCs w:val="32"/>
        </w:rPr>
      </w:pPr>
    </w:p>
    <w:p w14:paraId="74E949B2">
      <w:pPr>
        <w:pStyle w:val="6"/>
        <w:spacing w:line="360" w:lineRule="auto"/>
        <w:rPr>
          <w:rFonts w:hint="eastAsia" w:asciiTheme="majorEastAsia" w:hAnsiTheme="majorEastAsia" w:eastAsiaTheme="majorEastAsia"/>
          <w:sz w:val="32"/>
          <w:szCs w:val="32"/>
        </w:rPr>
      </w:pPr>
    </w:p>
    <w:p w14:paraId="6E93EB41">
      <w:pPr>
        <w:pStyle w:val="6"/>
        <w:spacing w:line="360" w:lineRule="auto"/>
        <w:rPr>
          <w:rFonts w:hint="eastAsia" w:asciiTheme="majorEastAsia" w:hAnsiTheme="majorEastAsia" w:eastAsiaTheme="majorEastAsia"/>
          <w:sz w:val="32"/>
          <w:szCs w:val="32"/>
        </w:rPr>
      </w:pPr>
    </w:p>
    <w:p w14:paraId="60E0B1EA">
      <w:pPr>
        <w:pStyle w:val="6"/>
        <w:spacing w:line="360" w:lineRule="auto"/>
        <w:rPr>
          <w:rFonts w:hint="eastAsia" w:asciiTheme="majorEastAsia" w:hAnsiTheme="majorEastAsia" w:eastAsiaTheme="majorEastAsia"/>
          <w:sz w:val="32"/>
          <w:szCs w:val="32"/>
        </w:rPr>
      </w:pPr>
    </w:p>
    <w:p w14:paraId="1AB48B75">
      <w:pPr>
        <w:pStyle w:val="6"/>
        <w:spacing w:line="360" w:lineRule="auto"/>
        <w:rPr>
          <w:rFonts w:hint="eastAsia" w:asciiTheme="majorEastAsia" w:hAnsiTheme="majorEastAsia" w:eastAsiaTheme="majorEastAsia"/>
          <w:sz w:val="32"/>
          <w:szCs w:val="32"/>
        </w:rPr>
      </w:pPr>
    </w:p>
    <w:p w14:paraId="00CF9C38">
      <w:pPr>
        <w:spacing w:line="360" w:lineRule="auto"/>
        <w:jc w:val="center"/>
        <w:rPr>
          <w:rFonts w:asciiTheme="majorHAnsi" w:hAnsiTheme="majorHAnsi" w:eastAsiaTheme="majorEastAsia" w:cstheme="majorBidi"/>
          <w:b/>
          <w:bCs/>
          <w:sz w:val="32"/>
          <w:szCs w:val="32"/>
        </w:rPr>
      </w:pPr>
    </w:p>
    <w:p w14:paraId="1B931A19">
      <w:pPr>
        <w:spacing w:line="360" w:lineRule="auto"/>
        <w:jc w:val="center"/>
      </w:pPr>
      <w:r>
        <w:rPr>
          <w:rFonts w:hint="eastAsia" w:asciiTheme="majorHAnsi" w:hAnsiTheme="majorHAnsi" w:eastAsiaTheme="majorEastAsia" w:cstheme="majorBidi"/>
          <w:b/>
          <w:bCs/>
          <w:sz w:val="32"/>
          <w:szCs w:val="32"/>
        </w:rPr>
        <w:t>二</w:t>
      </w:r>
      <w:r>
        <w:rPr>
          <w:rFonts w:asciiTheme="majorHAnsi" w:hAnsiTheme="majorHAnsi" w:eastAsiaTheme="majorEastAsia" w:cstheme="majorBidi"/>
          <w:b/>
          <w:bCs/>
          <w:sz w:val="32"/>
          <w:szCs w:val="32"/>
        </w:rPr>
        <w:t>、法定代表人身份证明</w:t>
      </w:r>
    </w:p>
    <w:p w14:paraId="3C9CBE1F">
      <w:pPr>
        <w:spacing w:line="360" w:lineRule="auto"/>
        <w:ind w:firstLine="1120" w:firstLineChars="4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参选人名称：                         </w:t>
      </w:r>
    </w:p>
    <w:p w14:paraId="0A93FA26">
      <w:pPr>
        <w:spacing w:line="360" w:lineRule="auto"/>
        <w:ind w:firstLine="1120" w:firstLineChars="4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单位性质：                               </w:t>
      </w:r>
    </w:p>
    <w:p w14:paraId="6B3C3F06">
      <w:pPr>
        <w:spacing w:line="360" w:lineRule="auto"/>
        <w:ind w:firstLine="1120" w:firstLineChars="4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地址：                                   </w:t>
      </w:r>
    </w:p>
    <w:p w14:paraId="488ADB4E">
      <w:pPr>
        <w:spacing w:line="360" w:lineRule="auto"/>
        <w:ind w:firstLine="1120" w:firstLineChars="4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成立时间：                               </w:t>
      </w:r>
    </w:p>
    <w:p w14:paraId="5D56AC92">
      <w:pPr>
        <w:spacing w:line="360" w:lineRule="auto"/>
        <w:ind w:firstLine="1120" w:firstLineChars="400"/>
        <w:rPr>
          <w:rFonts w:hint="eastAsia" w:ascii="仿宋" w:hAnsi="仿宋" w:eastAsia="仿宋" w:cs="仿宋"/>
          <w:sz w:val="30"/>
          <w:szCs w:val="30"/>
        </w:rPr>
      </w:pPr>
      <w:r>
        <w:rPr>
          <w:rFonts w:hint="eastAsia" w:ascii="宋体" w:hAnsi="宋体" w:eastAsia="宋体" w:cs="宋体"/>
          <w:bCs/>
          <w:color w:val="000000"/>
          <w:kern w:val="0"/>
          <w:sz w:val="28"/>
          <w:szCs w:val="28"/>
        </w:rPr>
        <w:t>经营期限：</w:t>
      </w:r>
      <w:r>
        <w:rPr>
          <w:rFonts w:hint="eastAsia" w:ascii="仿宋" w:hAnsi="仿宋" w:eastAsia="仿宋" w:cs="仿宋"/>
          <w:sz w:val="30"/>
          <w:szCs w:val="30"/>
        </w:rPr>
        <w:t xml:space="preserve">                               </w:t>
      </w:r>
    </w:p>
    <w:p w14:paraId="46FFC5D6">
      <w:pPr>
        <w:spacing w:line="360" w:lineRule="auto"/>
        <w:ind w:firstLine="1120" w:firstLineChars="4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姓名：       性别：  年龄：   职务：      系        （投标人名称）的法定代表人。</w:t>
      </w:r>
    </w:p>
    <w:p w14:paraId="78CC43C9">
      <w:pPr>
        <w:spacing w:line="360" w:lineRule="auto"/>
        <w:ind w:firstLine="1120" w:firstLineChars="4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特此证明。</w:t>
      </w:r>
    </w:p>
    <w:p w14:paraId="5B0CC5D7">
      <w:pPr>
        <w:spacing w:line="360" w:lineRule="auto"/>
        <w:ind w:firstLine="560" w:firstLineChars="2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附：法定代表人身份证复印件</w:t>
      </w:r>
    </w:p>
    <w:p w14:paraId="162747E6">
      <w:pPr>
        <w:spacing w:line="360" w:lineRule="auto"/>
        <w:ind w:firstLine="5040" w:firstLineChars="18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参选人：       （盖单位章）</w:t>
      </w:r>
    </w:p>
    <w:p w14:paraId="4155343B">
      <w:pPr>
        <w:spacing w:line="360" w:lineRule="auto"/>
        <w:ind w:firstLine="5040" w:firstLineChars="18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日  期：    年    月    日</w:t>
      </w:r>
    </w:p>
    <w:p w14:paraId="68DED4E0">
      <w:pPr>
        <w:spacing w:line="360" w:lineRule="auto"/>
        <w:ind w:firstLine="4500" w:firstLineChars="1500"/>
        <w:rPr>
          <w:rFonts w:hint="eastAsia" w:ascii="仿宋" w:hAnsi="仿宋" w:eastAsia="仿宋" w:cs="仿宋"/>
          <w:sz w:val="30"/>
          <w:szCs w:val="30"/>
        </w:rPr>
      </w:pPr>
    </w:p>
    <w:p w14:paraId="41B1876A">
      <w:pPr>
        <w:pStyle w:val="4"/>
        <w:jc w:val="center"/>
      </w:pPr>
      <w:bookmarkStart w:id="1" w:name="_Toc407369403"/>
    </w:p>
    <w:p w14:paraId="7B3F533A"/>
    <w:p w14:paraId="156DE631"/>
    <w:p w14:paraId="6978D61A"/>
    <w:p w14:paraId="3C390828"/>
    <w:p w14:paraId="45BB062B"/>
    <w:p w14:paraId="33C475B6"/>
    <w:p w14:paraId="01FEF2AA"/>
    <w:p w14:paraId="1E17B53A"/>
    <w:p w14:paraId="1D621055"/>
    <w:p w14:paraId="32B028CE"/>
    <w:p w14:paraId="68AB14FF"/>
    <w:bookmarkEnd w:id="1"/>
    <w:p w14:paraId="29680F55">
      <w:pPr>
        <w:pStyle w:val="4"/>
        <w:jc w:val="center"/>
      </w:pPr>
      <w:r>
        <w:rPr>
          <w:rFonts w:hint="eastAsia"/>
        </w:rPr>
        <w:t>三、授权委托书</w:t>
      </w:r>
    </w:p>
    <w:p w14:paraId="0D0CEE37">
      <w:pPr>
        <w:spacing w:line="360" w:lineRule="auto"/>
        <w:ind w:firstLine="560" w:firstLineChars="2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本人</w:t>
      </w:r>
      <w:r>
        <w:rPr>
          <w:rFonts w:hint="eastAsia" w:ascii="仿宋" w:hAnsi="仿宋" w:eastAsia="仿宋" w:cs="仿宋"/>
          <w:sz w:val="30"/>
          <w:szCs w:val="30"/>
          <w:u w:val="single"/>
        </w:rPr>
        <w:t xml:space="preserve">         </w:t>
      </w:r>
      <w:r>
        <w:rPr>
          <w:rFonts w:hint="eastAsia" w:ascii="宋体" w:hAnsi="宋体" w:eastAsia="宋体" w:cs="宋体"/>
          <w:bCs/>
          <w:color w:val="000000"/>
          <w:kern w:val="0"/>
          <w:sz w:val="28"/>
          <w:szCs w:val="28"/>
        </w:rPr>
        <w:t>（姓名）系</w:t>
      </w:r>
      <w:r>
        <w:rPr>
          <w:rFonts w:hint="eastAsia" w:ascii="仿宋" w:hAnsi="仿宋" w:eastAsia="仿宋" w:cs="仿宋"/>
          <w:sz w:val="30"/>
          <w:szCs w:val="30"/>
          <w:u w:val="single"/>
        </w:rPr>
        <w:t xml:space="preserve">        </w:t>
      </w:r>
      <w:r>
        <w:rPr>
          <w:rFonts w:hint="eastAsia" w:ascii="宋体" w:hAnsi="宋体" w:eastAsia="宋体" w:cs="宋体"/>
          <w:bCs/>
          <w:color w:val="000000"/>
          <w:kern w:val="0"/>
          <w:sz w:val="28"/>
          <w:szCs w:val="28"/>
        </w:rPr>
        <w:t xml:space="preserve">（参选人名称）的法定代表人，现委托 </w:t>
      </w:r>
      <w:r>
        <w:rPr>
          <w:rFonts w:hint="eastAsia" w:ascii="仿宋" w:hAnsi="仿宋" w:eastAsia="仿宋" w:cs="仿宋"/>
          <w:sz w:val="30"/>
          <w:szCs w:val="30"/>
          <w:u w:val="single"/>
        </w:rPr>
        <w:t xml:space="preserve">      </w:t>
      </w:r>
      <w:r>
        <w:rPr>
          <w:rFonts w:hint="eastAsia" w:ascii="宋体" w:hAnsi="宋体" w:eastAsia="宋体" w:cs="宋体"/>
          <w:bCs/>
          <w:color w:val="000000"/>
          <w:kern w:val="0"/>
          <w:sz w:val="28"/>
          <w:szCs w:val="28"/>
          <w:u w:val="single"/>
        </w:rPr>
        <w:t>（姓名）</w:t>
      </w:r>
      <w:r>
        <w:rPr>
          <w:rFonts w:hint="eastAsia" w:ascii="宋体" w:hAnsi="宋体" w:eastAsia="宋体" w:cs="宋体"/>
          <w:bCs/>
          <w:color w:val="000000"/>
          <w:kern w:val="0"/>
          <w:sz w:val="28"/>
          <w:szCs w:val="28"/>
        </w:rPr>
        <w:t>为我方代理人。代理人根据授权，以我方名义签署、澄清、说明、补正、递交、撤回、修改</w:t>
      </w:r>
      <w:r>
        <w:rPr>
          <w:rFonts w:hint="eastAsia" w:ascii="仿宋" w:hAnsi="仿宋" w:eastAsia="仿宋" w:cs="仿宋"/>
          <w:sz w:val="30"/>
          <w:szCs w:val="30"/>
          <w:u w:val="single"/>
        </w:rPr>
        <w:t xml:space="preserve">                    </w:t>
      </w:r>
      <w:r>
        <w:rPr>
          <w:rFonts w:hint="eastAsia" w:ascii="宋体" w:hAnsi="宋体" w:eastAsia="宋体" w:cs="宋体"/>
          <w:bCs/>
          <w:color w:val="000000"/>
          <w:kern w:val="0"/>
          <w:sz w:val="28"/>
          <w:szCs w:val="28"/>
        </w:rPr>
        <w:t>（项目名称）报价文件、签订合同和处理有关事宜，其法律后果由我方承担。</w:t>
      </w:r>
    </w:p>
    <w:p w14:paraId="14AA9026">
      <w:pPr>
        <w:spacing w:line="360" w:lineRule="auto"/>
        <w:ind w:firstLine="560" w:firstLineChars="200"/>
        <w:rPr>
          <w:rFonts w:hint="eastAsia" w:ascii="仿宋" w:hAnsi="仿宋" w:eastAsia="仿宋" w:cs="仿宋"/>
          <w:sz w:val="30"/>
          <w:szCs w:val="30"/>
        </w:rPr>
      </w:pPr>
      <w:r>
        <w:rPr>
          <w:rFonts w:hint="eastAsia" w:ascii="宋体" w:hAnsi="宋体" w:eastAsia="宋体" w:cs="宋体"/>
          <w:bCs/>
          <w:color w:val="000000"/>
          <w:kern w:val="0"/>
          <w:sz w:val="28"/>
          <w:szCs w:val="28"/>
        </w:rPr>
        <w:t>代理人无转委托权。</w:t>
      </w:r>
    </w:p>
    <w:p w14:paraId="4B7D7D1E">
      <w:pPr>
        <w:spacing w:line="360" w:lineRule="auto"/>
        <w:rPr>
          <w:rFonts w:hint="eastAsia" w:ascii="仿宋" w:hAnsi="仿宋" w:eastAsia="仿宋" w:cs="仿宋"/>
          <w:sz w:val="30"/>
          <w:szCs w:val="30"/>
        </w:rPr>
      </w:pPr>
      <w:r>
        <w:rPr>
          <w:rFonts w:hint="eastAsia" w:ascii="宋体" w:hAnsi="宋体" w:eastAsia="宋体" w:cs="宋体"/>
          <w:bCs/>
          <w:color w:val="000000"/>
          <w:kern w:val="0"/>
          <w:sz w:val="28"/>
          <w:szCs w:val="28"/>
        </w:rPr>
        <w:t>附：委托代理人身份证复印件。</w:t>
      </w:r>
    </w:p>
    <w:p w14:paraId="4F0873D8">
      <w:pPr>
        <w:spacing w:line="360" w:lineRule="auto"/>
        <w:rPr>
          <w:rFonts w:hint="eastAsia" w:ascii="仿宋" w:hAnsi="仿宋" w:eastAsia="仿宋" w:cs="仿宋"/>
          <w:sz w:val="30"/>
          <w:szCs w:val="30"/>
        </w:rPr>
      </w:pPr>
    </w:p>
    <w:p w14:paraId="7065CFF7">
      <w:pPr>
        <w:spacing w:line="360" w:lineRule="auto"/>
        <w:ind w:firstLine="5040" w:firstLineChars="18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参选人：           （盖单位章）</w:t>
      </w:r>
    </w:p>
    <w:p w14:paraId="261C1D21">
      <w:pPr>
        <w:spacing w:line="360" w:lineRule="auto"/>
        <w:ind w:firstLine="4480" w:firstLineChars="16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法定代表人：          （盖章或签字）</w:t>
      </w:r>
    </w:p>
    <w:p w14:paraId="2F31E788">
      <w:pPr>
        <w:spacing w:line="360" w:lineRule="auto"/>
        <w:ind w:firstLine="4480" w:firstLineChars="16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委托代理人：             （签字）</w:t>
      </w:r>
    </w:p>
    <w:p w14:paraId="1847C0F5">
      <w:pPr>
        <w:spacing w:line="360" w:lineRule="auto"/>
        <w:ind w:firstLine="4760" w:firstLineChars="17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联系电话：         （移动电话）</w:t>
      </w:r>
    </w:p>
    <w:p w14:paraId="59B73851">
      <w:pPr>
        <w:spacing w:line="360" w:lineRule="auto"/>
        <w:ind w:firstLine="4760" w:firstLineChars="17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日    期：    年    月    日</w:t>
      </w:r>
    </w:p>
    <w:p w14:paraId="4C270640">
      <w:pPr>
        <w:spacing w:line="360" w:lineRule="auto"/>
        <w:rPr>
          <w:rFonts w:hint="eastAsia" w:ascii="仿宋" w:hAnsi="仿宋" w:eastAsia="仿宋" w:cs="仿宋"/>
          <w:sz w:val="30"/>
          <w:szCs w:val="30"/>
        </w:rPr>
      </w:pPr>
    </w:p>
    <w:p w14:paraId="1841244B">
      <w:pPr>
        <w:pStyle w:val="6"/>
        <w:spacing w:line="360" w:lineRule="auto"/>
        <w:rPr>
          <w:rFonts w:hint="eastAsia" w:asciiTheme="majorEastAsia" w:hAnsiTheme="majorEastAsia" w:eastAsiaTheme="majorEastAsia"/>
          <w:szCs w:val="21"/>
        </w:rPr>
      </w:pPr>
    </w:p>
    <w:p w14:paraId="7850AE73">
      <w:pPr>
        <w:pStyle w:val="6"/>
        <w:spacing w:line="360" w:lineRule="auto"/>
        <w:jc w:val="center"/>
        <w:rPr>
          <w:rFonts w:hint="eastAsia" w:asciiTheme="majorEastAsia" w:hAnsiTheme="majorEastAsia" w:eastAsiaTheme="majorEastAsia"/>
          <w:szCs w:val="21"/>
        </w:rPr>
      </w:pPr>
    </w:p>
    <w:sectPr>
      <w:footerReference r:id="rId3" w:type="default"/>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Garamond">
    <w:altName w:val="RomanS"/>
    <w:panose1 w:val="02020404030301010803"/>
    <w:charset w:val="00"/>
    <w:family w:val="roman"/>
    <w:pitch w:val="default"/>
    <w:sig w:usb0="00000000" w:usb1="00000000" w:usb2="00000000" w:usb3="00000000" w:csb0="0000009F" w:csb1="00000000"/>
  </w:font>
  <w:font w:name="monospace">
    <w:altName w:val="Segoe Print"/>
    <w:panose1 w:val="00000000000000000000"/>
    <w:charset w:val="00"/>
    <w:family w:val="auto"/>
    <w:pitch w:val="default"/>
    <w:sig w:usb0="00000000" w:usb1="00000000" w:usb2="00000000" w:usb3="00000000" w:csb0="00000000" w:csb1="00000000"/>
  </w:font>
  <w:font w:name="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9270216"/>
    </w:sdtPr>
    <w:sdtContent>
      <w:p w14:paraId="3715D6B5">
        <w:pPr>
          <w:pStyle w:val="7"/>
          <w:jc w:val="center"/>
        </w:pPr>
        <w:r>
          <w:fldChar w:fldCharType="begin"/>
        </w:r>
        <w:r>
          <w:instrText xml:space="preserve">PAGE   \* MERGEFORMAT</w:instrText>
        </w:r>
        <w:r>
          <w:fldChar w:fldCharType="separate"/>
        </w:r>
        <w:r>
          <w:rPr>
            <w:lang w:val="zh-CN"/>
          </w:rPr>
          <w:t>2</w:t>
        </w:r>
        <w:r>
          <w:fldChar w:fldCharType="end"/>
        </w:r>
      </w:p>
    </w:sdtContent>
  </w:sdt>
  <w:p w14:paraId="5ACA9B5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6987F"/>
    <w:multiLevelType w:val="singleLevel"/>
    <w:tmpl w:val="DAB6987F"/>
    <w:lvl w:ilvl="0" w:tentative="0">
      <w:start w:val="1"/>
      <w:numFmt w:val="decimal"/>
      <w:suff w:val="nothing"/>
      <w:lvlText w:val="%1）"/>
      <w:lvlJc w:val="left"/>
    </w:lvl>
  </w:abstractNum>
  <w:abstractNum w:abstractNumId="1">
    <w:nsid w:val="46A96BB3"/>
    <w:multiLevelType w:val="singleLevel"/>
    <w:tmpl w:val="46A96BB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Yjc5NGYzZDk4NGMxN2NmYmI1Y2Y2Y2NhMTg1YjMifQ=="/>
  </w:docVars>
  <w:rsids>
    <w:rsidRoot w:val="7B9361E4"/>
    <w:rsid w:val="00002E0A"/>
    <w:rsid w:val="00005FCA"/>
    <w:rsid w:val="0001333D"/>
    <w:rsid w:val="000155D6"/>
    <w:rsid w:val="00027991"/>
    <w:rsid w:val="00037FD3"/>
    <w:rsid w:val="00042DC3"/>
    <w:rsid w:val="000838A9"/>
    <w:rsid w:val="000B6C8F"/>
    <w:rsid w:val="000D016C"/>
    <w:rsid w:val="000D5AFD"/>
    <w:rsid w:val="000E1036"/>
    <w:rsid w:val="000F0D77"/>
    <w:rsid w:val="000F2E22"/>
    <w:rsid w:val="00121988"/>
    <w:rsid w:val="001242E1"/>
    <w:rsid w:val="00130AD6"/>
    <w:rsid w:val="00137827"/>
    <w:rsid w:val="0018036E"/>
    <w:rsid w:val="00190BAC"/>
    <w:rsid w:val="001A4C8A"/>
    <w:rsid w:val="001A5669"/>
    <w:rsid w:val="001B03CA"/>
    <w:rsid w:val="001B0D9E"/>
    <w:rsid w:val="00200F2F"/>
    <w:rsid w:val="002407B9"/>
    <w:rsid w:val="00247F2D"/>
    <w:rsid w:val="002E5FB1"/>
    <w:rsid w:val="002F4AD2"/>
    <w:rsid w:val="00331441"/>
    <w:rsid w:val="00371900"/>
    <w:rsid w:val="00375F00"/>
    <w:rsid w:val="003B5372"/>
    <w:rsid w:val="003D1851"/>
    <w:rsid w:val="003D2CCB"/>
    <w:rsid w:val="003F0760"/>
    <w:rsid w:val="003F76E1"/>
    <w:rsid w:val="00410597"/>
    <w:rsid w:val="00440F8A"/>
    <w:rsid w:val="00466227"/>
    <w:rsid w:val="004F0365"/>
    <w:rsid w:val="004F159A"/>
    <w:rsid w:val="005063A4"/>
    <w:rsid w:val="00515E21"/>
    <w:rsid w:val="005270E9"/>
    <w:rsid w:val="005328FB"/>
    <w:rsid w:val="005420F2"/>
    <w:rsid w:val="00576091"/>
    <w:rsid w:val="00576E94"/>
    <w:rsid w:val="005803B6"/>
    <w:rsid w:val="00582D61"/>
    <w:rsid w:val="005D2AD2"/>
    <w:rsid w:val="005D7EDD"/>
    <w:rsid w:val="005E5334"/>
    <w:rsid w:val="005F1522"/>
    <w:rsid w:val="005F6ECC"/>
    <w:rsid w:val="0062407E"/>
    <w:rsid w:val="00637EE5"/>
    <w:rsid w:val="006414E8"/>
    <w:rsid w:val="0064701C"/>
    <w:rsid w:val="00663125"/>
    <w:rsid w:val="00681CAE"/>
    <w:rsid w:val="00684199"/>
    <w:rsid w:val="006B636E"/>
    <w:rsid w:val="006C18D3"/>
    <w:rsid w:val="0070516D"/>
    <w:rsid w:val="00711892"/>
    <w:rsid w:val="00730DD2"/>
    <w:rsid w:val="00772104"/>
    <w:rsid w:val="0078020E"/>
    <w:rsid w:val="00795821"/>
    <w:rsid w:val="007A7F76"/>
    <w:rsid w:val="00802B39"/>
    <w:rsid w:val="00835E9B"/>
    <w:rsid w:val="008540A7"/>
    <w:rsid w:val="00854FC0"/>
    <w:rsid w:val="00877331"/>
    <w:rsid w:val="008920CE"/>
    <w:rsid w:val="008C3B2F"/>
    <w:rsid w:val="008D589E"/>
    <w:rsid w:val="008E0AA6"/>
    <w:rsid w:val="009015FC"/>
    <w:rsid w:val="009169E8"/>
    <w:rsid w:val="00916A1B"/>
    <w:rsid w:val="0093074A"/>
    <w:rsid w:val="00945366"/>
    <w:rsid w:val="00971F4C"/>
    <w:rsid w:val="00995E58"/>
    <w:rsid w:val="009A7812"/>
    <w:rsid w:val="009B0C6E"/>
    <w:rsid w:val="009C2CC8"/>
    <w:rsid w:val="009D0AAF"/>
    <w:rsid w:val="009E1773"/>
    <w:rsid w:val="00A165A1"/>
    <w:rsid w:val="00A4143D"/>
    <w:rsid w:val="00A56ABC"/>
    <w:rsid w:val="00A64645"/>
    <w:rsid w:val="00AD2554"/>
    <w:rsid w:val="00AD778C"/>
    <w:rsid w:val="00AF53F2"/>
    <w:rsid w:val="00B1017C"/>
    <w:rsid w:val="00B306F8"/>
    <w:rsid w:val="00B602E7"/>
    <w:rsid w:val="00B93338"/>
    <w:rsid w:val="00BB4490"/>
    <w:rsid w:val="00BE2CF4"/>
    <w:rsid w:val="00C05A75"/>
    <w:rsid w:val="00C066FF"/>
    <w:rsid w:val="00CA6A3F"/>
    <w:rsid w:val="00CB3044"/>
    <w:rsid w:val="00CD1801"/>
    <w:rsid w:val="00D02B31"/>
    <w:rsid w:val="00D25BDA"/>
    <w:rsid w:val="00D40F03"/>
    <w:rsid w:val="00DA21DB"/>
    <w:rsid w:val="00DD5DF6"/>
    <w:rsid w:val="00DD65A4"/>
    <w:rsid w:val="00E11127"/>
    <w:rsid w:val="00E1151B"/>
    <w:rsid w:val="00E509DA"/>
    <w:rsid w:val="00E72DBB"/>
    <w:rsid w:val="00E936DB"/>
    <w:rsid w:val="00E95E03"/>
    <w:rsid w:val="00EB1CD4"/>
    <w:rsid w:val="00EB75D4"/>
    <w:rsid w:val="00EE2EEE"/>
    <w:rsid w:val="00EF53CB"/>
    <w:rsid w:val="00EF7E86"/>
    <w:rsid w:val="00F05883"/>
    <w:rsid w:val="00F33537"/>
    <w:rsid w:val="00F4499F"/>
    <w:rsid w:val="00F57109"/>
    <w:rsid w:val="00F67AF0"/>
    <w:rsid w:val="00F77E48"/>
    <w:rsid w:val="00FD2474"/>
    <w:rsid w:val="00FF6420"/>
    <w:rsid w:val="0313035C"/>
    <w:rsid w:val="03EB44C4"/>
    <w:rsid w:val="074F506B"/>
    <w:rsid w:val="08D33C59"/>
    <w:rsid w:val="0BE108DB"/>
    <w:rsid w:val="0E286D5B"/>
    <w:rsid w:val="0E3F63DF"/>
    <w:rsid w:val="16BF42C5"/>
    <w:rsid w:val="17764AB4"/>
    <w:rsid w:val="184A4D41"/>
    <w:rsid w:val="193A5D64"/>
    <w:rsid w:val="1B0D6EF9"/>
    <w:rsid w:val="1B4428C2"/>
    <w:rsid w:val="1EAE6A4B"/>
    <w:rsid w:val="207F13D8"/>
    <w:rsid w:val="223556F7"/>
    <w:rsid w:val="23C3597F"/>
    <w:rsid w:val="25902C01"/>
    <w:rsid w:val="285C2C71"/>
    <w:rsid w:val="297D1BFC"/>
    <w:rsid w:val="2B613A36"/>
    <w:rsid w:val="34A303FD"/>
    <w:rsid w:val="34CB37B8"/>
    <w:rsid w:val="369D4C66"/>
    <w:rsid w:val="395736AA"/>
    <w:rsid w:val="3A3D7FEC"/>
    <w:rsid w:val="3F002F36"/>
    <w:rsid w:val="44DD70B4"/>
    <w:rsid w:val="45F4656B"/>
    <w:rsid w:val="480A0837"/>
    <w:rsid w:val="48B60FA8"/>
    <w:rsid w:val="49474F2F"/>
    <w:rsid w:val="4BD873AD"/>
    <w:rsid w:val="4C497C76"/>
    <w:rsid w:val="4E347202"/>
    <w:rsid w:val="4E77129C"/>
    <w:rsid w:val="4F0A106F"/>
    <w:rsid w:val="4F947252"/>
    <w:rsid w:val="50330055"/>
    <w:rsid w:val="562A5707"/>
    <w:rsid w:val="5D2B2150"/>
    <w:rsid w:val="5F667F53"/>
    <w:rsid w:val="6287798F"/>
    <w:rsid w:val="69C245A4"/>
    <w:rsid w:val="7B9361E4"/>
    <w:rsid w:val="7F4D3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3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33"/>
    <w:qFormat/>
    <w:uiPriority w:val="99"/>
    <w:pPr>
      <w:keepLines/>
      <w:spacing w:after="40" w:line="140" w:lineRule="atLeast"/>
      <w:ind w:left="360"/>
    </w:pPr>
    <w:rPr>
      <w:rFonts w:ascii="Garamond" w:hAnsi="Garamond"/>
      <w:spacing w:val="-5"/>
      <w:sz w:val="18"/>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Body Text"/>
    <w:basedOn w:val="1"/>
    <w:link w:val="28"/>
    <w:qFormat/>
    <w:uiPriority w:val="0"/>
    <w:pPr>
      <w:spacing w:after="120"/>
    </w:pPr>
    <w:rPr>
      <w:rFonts w:ascii="Times New Roman" w:hAnsi="Times New Roman" w:eastAsia="宋体" w:cs="Times New Roman"/>
      <w:szCs w:val="22"/>
    </w:rPr>
  </w:style>
  <w:style w:type="paragraph" w:styleId="7">
    <w:name w:val="footer"/>
    <w:basedOn w:val="1"/>
    <w:link w:val="32"/>
    <w:qFormat/>
    <w:uiPriority w:val="99"/>
    <w:pPr>
      <w:tabs>
        <w:tab w:val="center" w:pos="4153"/>
        <w:tab w:val="right" w:pos="8306"/>
      </w:tabs>
      <w:snapToGrid w:val="0"/>
      <w:jc w:val="left"/>
    </w:pPr>
    <w:rPr>
      <w:sz w:val="18"/>
      <w:szCs w:val="18"/>
    </w:rPr>
  </w:style>
  <w:style w:type="paragraph" w:styleId="8">
    <w:name w:val="header"/>
    <w:basedOn w:val="1"/>
    <w:link w:val="31"/>
    <w:qFormat/>
    <w:uiPriority w:val="0"/>
    <w:pP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color w:val="000000"/>
      <w:kern w:val="0"/>
      <w:sz w:val="24"/>
    </w:rPr>
  </w:style>
  <w:style w:type="character" w:styleId="12">
    <w:name w:val="Strong"/>
    <w:basedOn w:val="11"/>
    <w:qFormat/>
    <w:uiPriority w:val="0"/>
  </w:style>
  <w:style w:type="character" w:styleId="13">
    <w:name w:val="page number"/>
    <w:basedOn w:val="11"/>
    <w:qFormat/>
    <w:uiPriority w:val="0"/>
  </w:style>
  <w:style w:type="character" w:styleId="14">
    <w:name w:val="FollowedHyperlink"/>
    <w:basedOn w:val="11"/>
    <w:qFormat/>
    <w:uiPriority w:val="0"/>
    <w:rPr>
      <w:color w:val="800080"/>
      <w:u w:val="none"/>
    </w:rPr>
  </w:style>
  <w:style w:type="character" w:styleId="15">
    <w:name w:val="Emphasis"/>
    <w:basedOn w:val="11"/>
    <w:qFormat/>
    <w:uiPriority w:val="0"/>
  </w:style>
  <w:style w:type="character" w:styleId="16">
    <w:name w:val="HTML Definition"/>
    <w:basedOn w:val="11"/>
    <w:qFormat/>
    <w:uiPriority w:val="0"/>
  </w:style>
  <w:style w:type="character" w:styleId="17">
    <w:name w:val="HTML Typewriter"/>
    <w:basedOn w:val="11"/>
    <w:qFormat/>
    <w:uiPriority w:val="0"/>
    <w:rPr>
      <w:rFonts w:hint="default" w:ascii="monospace" w:hAnsi="monospace" w:eastAsia="monospace" w:cs="monospace"/>
      <w:sz w:val="20"/>
    </w:rPr>
  </w:style>
  <w:style w:type="character" w:styleId="18">
    <w:name w:val="HTML Acronym"/>
    <w:basedOn w:val="11"/>
    <w:qFormat/>
    <w:uiPriority w:val="0"/>
  </w:style>
  <w:style w:type="character" w:styleId="19">
    <w:name w:val="HTML Variable"/>
    <w:basedOn w:val="11"/>
    <w:qFormat/>
    <w:uiPriority w:val="0"/>
  </w:style>
  <w:style w:type="character" w:styleId="20">
    <w:name w:val="Hyperlink"/>
    <w:basedOn w:val="11"/>
    <w:qFormat/>
    <w:uiPriority w:val="0"/>
    <w:rPr>
      <w:color w:val="0563C1" w:themeColor="hyperlink"/>
      <w:u w:val="single"/>
      <w14:textFill>
        <w14:solidFill>
          <w14:schemeClr w14:val="hlink"/>
        </w14:solidFill>
      </w14:textFill>
    </w:rPr>
  </w:style>
  <w:style w:type="character" w:styleId="21">
    <w:name w:val="HTML Code"/>
    <w:basedOn w:val="11"/>
    <w:qFormat/>
    <w:uiPriority w:val="0"/>
    <w:rPr>
      <w:rFonts w:hint="default" w:ascii="monospace" w:hAnsi="monospace" w:eastAsia="monospace" w:cs="monospace"/>
      <w:sz w:val="20"/>
    </w:rPr>
  </w:style>
  <w:style w:type="character" w:styleId="22">
    <w:name w:val="HTML Cite"/>
    <w:basedOn w:val="11"/>
    <w:qFormat/>
    <w:uiPriority w:val="0"/>
  </w:style>
  <w:style w:type="character" w:styleId="23">
    <w:name w:val="HTML Keyboard"/>
    <w:basedOn w:val="11"/>
    <w:qFormat/>
    <w:uiPriority w:val="0"/>
    <w:rPr>
      <w:rFonts w:ascii="monospace" w:hAnsi="monospace" w:eastAsia="monospace" w:cs="monospace"/>
      <w:sz w:val="20"/>
    </w:rPr>
  </w:style>
  <w:style w:type="character" w:styleId="24">
    <w:name w:val="HTML Sample"/>
    <w:basedOn w:val="11"/>
    <w:qFormat/>
    <w:uiPriority w:val="0"/>
    <w:rPr>
      <w:rFonts w:hint="default" w:ascii="monospace" w:hAnsi="monospace" w:eastAsia="monospace" w:cs="monospace"/>
    </w:rPr>
  </w:style>
  <w:style w:type="paragraph" w:customStyle="1" w:styleId="25">
    <w:name w:val="p0"/>
    <w:basedOn w:val="1"/>
    <w:qFormat/>
    <w:uiPriority w:val="0"/>
    <w:rPr>
      <w:rFonts w:hint="eastAsia"/>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unhideWhenUsed/>
    <w:qFormat/>
    <w:uiPriority w:val="99"/>
    <w:pPr>
      <w:ind w:firstLine="420" w:firstLineChars="200"/>
    </w:pPr>
  </w:style>
  <w:style w:type="character" w:customStyle="1" w:styleId="28">
    <w:name w:val="正文文本 字符"/>
    <w:basedOn w:val="11"/>
    <w:link w:val="6"/>
    <w:qFormat/>
    <w:uiPriority w:val="0"/>
    <w:rPr>
      <w:kern w:val="2"/>
      <w:sz w:val="21"/>
      <w:szCs w:val="22"/>
    </w:rPr>
  </w:style>
  <w:style w:type="paragraph" w:customStyle="1" w:styleId="29">
    <w:name w:val="标题 5（有编号）（绿盟科技）"/>
    <w:basedOn w:val="1"/>
    <w:next w:val="30"/>
    <w:qFormat/>
    <w:uiPriority w:val="99"/>
    <w:pPr>
      <w:keepNext/>
      <w:keepLines/>
      <w:numPr>
        <w:ilvl w:val="4"/>
        <w:numId w:val="1"/>
      </w:numPr>
      <w:spacing w:before="280" w:after="156" w:line="377" w:lineRule="auto"/>
      <w:outlineLvl w:val="4"/>
    </w:pPr>
    <w:rPr>
      <w:rFonts w:ascii="Arial" w:hAnsi="Arial" w:eastAsia="黑体" w:cs="Arial"/>
      <w:b/>
      <w:bCs/>
      <w:szCs w:val="22"/>
    </w:rPr>
  </w:style>
  <w:style w:type="paragraph" w:customStyle="1" w:styleId="30">
    <w:name w:val="正文（绿盟科技）"/>
    <w:qFormat/>
    <w:uiPriority w:val="99"/>
    <w:pPr>
      <w:spacing w:line="300" w:lineRule="auto"/>
    </w:pPr>
    <w:rPr>
      <w:rFonts w:ascii="Arial" w:hAnsi="Arial" w:eastAsia="宋体" w:cs="Arial"/>
      <w:sz w:val="21"/>
      <w:szCs w:val="21"/>
      <w:lang w:val="en-US" w:eastAsia="zh-CN" w:bidi="ar-SA"/>
    </w:rPr>
  </w:style>
  <w:style w:type="character" w:customStyle="1" w:styleId="31">
    <w:name w:val="页眉 字符"/>
    <w:basedOn w:val="11"/>
    <w:link w:val="8"/>
    <w:qFormat/>
    <w:uiPriority w:val="0"/>
    <w:rPr>
      <w:rFonts w:asciiTheme="minorHAnsi" w:hAnsiTheme="minorHAnsi" w:eastAsiaTheme="minorEastAsia" w:cstheme="minorBidi"/>
      <w:kern w:val="2"/>
      <w:sz w:val="18"/>
      <w:szCs w:val="18"/>
    </w:rPr>
  </w:style>
  <w:style w:type="character" w:customStyle="1" w:styleId="32">
    <w:name w:val="页脚 字符"/>
    <w:basedOn w:val="11"/>
    <w:link w:val="7"/>
    <w:qFormat/>
    <w:uiPriority w:val="99"/>
    <w:rPr>
      <w:rFonts w:asciiTheme="minorHAnsi" w:hAnsiTheme="minorHAnsi" w:eastAsiaTheme="minorEastAsia" w:cstheme="minorBidi"/>
      <w:kern w:val="2"/>
      <w:sz w:val="18"/>
      <w:szCs w:val="18"/>
    </w:rPr>
  </w:style>
  <w:style w:type="character" w:customStyle="1" w:styleId="33">
    <w:name w:val="信息标题 字符"/>
    <w:basedOn w:val="11"/>
    <w:link w:val="2"/>
    <w:qFormat/>
    <w:uiPriority w:val="99"/>
    <w:rPr>
      <w:rFonts w:ascii="Garamond" w:hAnsi="Garamond" w:eastAsiaTheme="minorEastAsia" w:cstheme="minorBidi"/>
      <w:spacing w:val="-5"/>
      <w:kern w:val="2"/>
      <w:sz w:val="18"/>
      <w:szCs w:val="24"/>
    </w:rPr>
  </w:style>
  <w:style w:type="character" w:customStyle="1" w:styleId="34">
    <w:name w:val="first-child"/>
    <w:basedOn w:val="11"/>
    <w:qFormat/>
    <w:uiPriority w:val="0"/>
  </w:style>
  <w:style w:type="character" w:customStyle="1" w:styleId="35">
    <w:name w:val="layui-layer-tabnow"/>
    <w:basedOn w:val="11"/>
    <w:qFormat/>
    <w:uiPriority w:val="0"/>
    <w:rPr>
      <w:bdr w:val="single" w:color="CCCCCC" w:sz="6" w:space="0"/>
      <w:shd w:val="clear" w:color="auto" w:fill="FFFFFF"/>
    </w:rPr>
  </w:style>
  <w:style w:type="table" w:customStyle="1" w:styleId="36">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szCs w:val="22"/>
      <w:lang w:eastAsia="en-US"/>
    </w:rPr>
  </w:style>
  <w:style w:type="character" w:customStyle="1" w:styleId="38">
    <w:name w:val="标题 2 字符"/>
    <w:basedOn w:val="11"/>
    <w:link w:val="4"/>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6103-ADDF-49C8-9634-2D7989490453}">
  <ds:schemaRefs/>
</ds:datastoreItem>
</file>

<file path=docProps/app.xml><?xml version="1.0" encoding="utf-8"?>
<Properties xmlns="http://schemas.openxmlformats.org/officeDocument/2006/extended-properties" xmlns:vt="http://schemas.openxmlformats.org/officeDocument/2006/docPropsVTypes">
  <Template>Normal</Template>
  <Pages>9</Pages>
  <Words>2204</Words>
  <Characters>2334</Characters>
  <Lines>120</Lines>
  <Paragraphs>130</Paragraphs>
  <TotalTime>30</TotalTime>
  <ScaleCrop>false</ScaleCrop>
  <LinksUpToDate>false</LinksUpToDate>
  <CharactersWithSpaces>2878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2021-03-04T07:21:00Z</dcterms:created>
  <dc:creator>Administrator</dc:creator>
  <cp:lastModifiedBy>五少</cp:lastModifiedBy>
  <cp:lastPrinted>2025-10-22T02:05:00Z</cp:lastPrinted>
  <dcterms:modified xsi:type="dcterms:W3CDTF">2026-01-13T05:44:12Z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CB1E72C2A76F44E58E6163D9CFCD3A98_13</vt:lpwstr>
  </property>
</Properties>
</file>